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6FF31" w14:textId="1C434256" w:rsidR="00334DF2" w:rsidRPr="006B1CF4" w:rsidRDefault="00334DF2" w:rsidP="006B1CF4">
      <w:pPr>
        <w:widowControl w:val="0"/>
        <w:suppressAutoHyphens/>
        <w:spacing w:after="0" w:line="360" w:lineRule="auto"/>
        <w:jc w:val="both"/>
        <w:rPr>
          <w:rFonts w:asciiTheme="majorHAnsi" w:eastAsia="Times New Roman" w:hAnsiTheme="majorHAnsi" w:cstheme="majorHAnsi"/>
          <w:b/>
          <w:lang w:eastAsia="ar-SA"/>
        </w:rPr>
      </w:pPr>
      <w:r w:rsidRPr="006B1CF4">
        <w:rPr>
          <w:rFonts w:asciiTheme="majorHAnsi" w:eastAsia="Times New Roman" w:hAnsiTheme="majorHAnsi" w:cstheme="majorHAnsi"/>
          <w:b/>
          <w:lang w:eastAsia="zh-CN" w:bidi="he-IL"/>
        </w:rPr>
        <w:t xml:space="preserve">Atto di </w:t>
      </w:r>
      <w:r w:rsidRPr="006B1CF4">
        <w:rPr>
          <w:rFonts w:asciiTheme="majorHAnsi" w:eastAsia="Times New Roman" w:hAnsiTheme="majorHAnsi" w:cstheme="majorHAnsi"/>
          <w:b/>
          <w:lang w:eastAsia="ar-SA"/>
        </w:rPr>
        <w:t>concessione in uso temporaneo della superficie prativa del Parco del Complesso Monumentale del Castello e Parco di Racconigi</w:t>
      </w:r>
      <w:r w:rsidRPr="006B1CF4">
        <w:rPr>
          <w:rFonts w:asciiTheme="majorHAnsi" w:eastAsia="Times New Roman" w:hAnsiTheme="majorHAnsi" w:cstheme="majorHAnsi"/>
          <w:lang w:eastAsia="ar-SA"/>
        </w:rPr>
        <w:t xml:space="preserve"> </w:t>
      </w:r>
      <w:r w:rsidRPr="006B1CF4">
        <w:rPr>
          <w:rFonts w:asciiTheme="majorHAnsi" w:eastAsia="Times New Roman" w:hAnsiTheme="majorHAnsi" w:cstheme="majorHAnsi"/>
          <w:b/>
          <w:lang w:eastAsia="ar-SA"/>
        </w:rPr>
        <w:t>per attività di tutela del prato stabile.</w:t>
      </w:r>
    </w:p>
    <w:p w14:paraId="7C38D1F0" w14:textId="77777777" w:rsidR="00334DF2" w:rsidRPr="006B1CF4" w:rsidRDefault="00334DF2" w:rsidP="006B1CF4">
      <w:pPr>
        <w:widowControl w:val="0"/>
        <w:tabs>
          <w:tab w:val="left" w:pos="1935"/>
        </w:tabs>
        <w:suppressAutoHyphens/>
        <w:spacing w:after="0" w:line="360" w:lineRule="auto"/>
        <w:jc w:val="both"/>
        <w:rPr>
          <w:rFonts w:asciiTheme="majorHAnsi" w:eastAsia="Times New Roman" w:hAnsiTheme="majorHAnsi" w:cstheme="majorHAnsi"/>
          <w:b/>
          <w:lang w:eastAsia="zh-CN" w:bidi="he-IL"/>
        </w:rPr>
      </w:pPr>
    </w:p>
    <w:p w14:paraId="2ADAEDE8" w14:textId="77777777" w:rsidR="00334DF2" w:rsidRPr="006B1CF4" w:rsidRDefault="00334DF2" w:rsidP="006B1CF4">
      <w:pPr>
        <w:widowControl w:val="0"/>
        <w:tabs>
          <w:tab w:val="left" w:pos="1935"/>
        </w:tabs>
        <w:suppressAutoHyphens/>
        <w:spacing w:after="0" w:line="360" w:lineRule="auto"/>
        <w:jc w:val="center"/>
        <w:rPr>
          <w:rFonts w:asciiTheme="majorHAnsi" w:eastAsia="Times New Roman" w:hAnsiTheme="majorHAnsi" w:cstheme="majorHAnsi"/>
          <w:lang w:eastAsia="zh-CN" w:bidi="he-IL"/>
        </w:rPr>
      </w:pPr>
      <w:r w:rsidRPr="006B1CF4">
        <w:rPr>
          <w:rFonts w:asciiTheme="majorHAnsi" w:eastAsia="Times New Roman" w:hAnsiTheme="majorHAnsi" w:cstheme="majorHAnsi"/>
          <w:b/>
          <w:lang w:eastAsia="zh-CN" w:bidi="he-IL"/>
        </w:rPr>
        <w:t>tra</w:t>
      </w:r>
    </w:p>
    <w:p w14:paraId="2BE5B1BA" w14:textId="77777777" w:rsidR="00756F57" w:rsidRPr="00672C7E" w:rsidRDefault="00756F57" w:rsidP="006B1CF4">
      <w:pPr>
        <w:widowControl w:val="0"/>
        <w:autoSpaceDE w:val="0"/>
        <w:autoSpaceDN w:val="0"/>
        <w:adjustRightInd w:val="0"/>
        <w:spacing w:after="0" w:line="360" w:lineRule="auto"/>
        <w:jc w:val="both"/>
        <w:rPr>
          <w:rFonts w:asciiTheme="majorHAnsi" w:eastAsia="Times New Roman" w:hAnsiTheme="majorHAnsi" w:cstheme="majorHAnsi"/>
          <w:lang w:eastAsia="it-IT"/>
        </w:rPr>
      </w:pPr>
      <w:r w:rsidRPr="00672C7E">
        <w:rPr>
          <w:rFonts w:asciiTheme="majorHAnsi" w:eastAsia="Times New Roman" w:hAnsiTheme="majorHAnsi" w:cstheme="majorHAnsi"/>
          <w:lang w:eastAsia="it-IT"/>
        </w:rPr>
        <w:t xml:space="preserve">Ministero della Cultura - Direzione Regionale Musei Piemonte (DRM-PIE) (C.F. 97793130010), con </w:t>
      </w:r>
      <w:r w:rsidRPr="00672C7E">
        <w:rPr>
          <w:rFonts w:asciiTheme="majorHAnsi" w:eastAsia="Calibri" w:hAnsiTheme="majorHAnsi" w:cstheme="majorHAnsi"/>
          <w:lang w:eastAsia="it-IT"/>
        </w:rPr>
        <w:t xml:space="preserve">sede in Torino, via Accademia delle Scienze 5, </w:t>
      </w:r>
      <w:r w:rsidRPr="00672C7E">
        <w:rPr>
          <w:rFonts w:asciiTheme="majorHAnsi" w:eastAsia="Times New Roman" w:hAnsiTheme="majorHAnsi" w:cstheme="majorHAnsi"/>
          <w:lang w:eastAsia="it-IT"/>
        </w:rPr>
        <w:t>in persona del Direttore Dr.ssa Elena De Filippis (di seguito DRM-PIE o Concedente),</w:t>
      </w:r>
    </w:p>
    <w:p w14:paraId="25DFFB3F" w14:textId="77777777" w:rsidR="00334DF2" w:rsidRPr="00672C7E" w:rsidRDefault="00334DF2" w:rsidP="00672C7E">
      <w:pPr>
        <w:widowControl w:val="0"/>
        <w:suppressAutoHyphens/>
        <w:spacing w:after="0" w:line="360" w:lineRule="auto"/>
        <w:jc w:val="center"/>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e</w:t>
      </w:r>
    </w:p>
    <w:p w14:paraId="72F2DA2F" w14:textId="31D8153B" w:rsidR="00051D3E" w:rsidRPr="00672C7E" w:rsidRDefault="00986577" w:rsidP="00672C7E">
      <w:pPr>
        <w:widowControl w:val="0"/>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_______________</w:t>
      </w:r>
      <w:r w:rsidR="00334DF2" w:rsidRPr="00672C7E">
        <w:rPr>
          <w:rFonts w:asciiTheme="majorHAnsi" w:eastAsia="Times New Roman" w:hAnsiTheme="majorHAnsi" w:cstheme="majorHAnsi"/>
          <w:lang w:eastAsia="zh-CN" w:bidi="he-IL"/>
        </w:rPr>
        <w:t xml:space="preserve"> -</w:t>
      </w:r>
      <w:r w:rsidRPr="00672C7E">
        <w:rPr>
          <w:rFonts w:asciiTheme="majorHAnsi" w:eastAsia="Times New Roman" w:hAnsiTheme="majorHAnsi" w:cstheme="majorHAnsi"/>
          <w:lang w:eastAsia="zh-CN" w:bidi="he-IL"/>
        </w:rPr>
        <w:t xml:space="preserve"> Codice Fiscale ______________ P.I _____________ rappresentata da _______-, nat</w:t>
      </w:r>
      <w:r w:rsidR="00D86C50">
        <w:rPr>
          <w:rFonts w:asciiTheme="majorHAnsi" w:eastAsia="Times New Roman" w:hAnsiTheme="majorHAnsi" w:cstheme="majorHAnsi"/>
          <w:lang w:eastAsia="zh-CN" w:bidi="he-IL"/>
        </w:rPr>
        <w:t>o/</w:t>
      </w:r>
      <w:proofErr w:type="gramStart"/>
      <w:r w:rsidR="00D86C50">
        <w:rPr>
          <w:rFonts w:asciiTheme="majorHAnsi" w:eastAsia="Times New Roman" w:hAnsiTheme="majorHAnsi" w:cstheme="majorHAnsi"/>
          <w:lang w:eastAsia="zh-CN" w:bidi="he-IL"/>
        </w:rPr>
        <w:t>a</w:t>
      </w:r>
      <w:r w:rsidRPr="00672C7E">
        <w:rPr>
          <w:rFonts w:asciiTheme="majorHAnsi" w:eastAsia="Times New Roman" w:hAnsiTheme="majorHAnsi" w:cstheme="majorHAnsi"/>
          <w:lang w:eastAsia="zh-CN" w:bidi="he-IL"/>
        </w:rPr>
        <w:t xml:space="preserve">  _</w:t>
      </w:r>
      <w:proofErr w:type="gramEnd"/>
      <w:r w:rsidRPr="00672C7E">
        <w:rPr>
          <w:rFonts w:asciiTheme="majorHAnsi" w:eastAsia="Times New Roman" w:hAnsiTheme="majorHAnsi" w:cstheme="majorHAnsi"/>
          <w:lang w:eastAsia="zh-CN" w:bidi="he-IL"/>
        </w:rPr>
        <w:t>___________-</w:t>
      </w:r>
      <w:r w:rsidR="00334DF2" w:rsidRPr="00672C7E">
        <w:rPr>
          <w:rFonts w:asciiTheme="majorHAnsi" w:eastAsia="Times New Roman" w:hAnsiTheme="majorHAnsi" w:cstheme="majorHAnsi"/>
          <w:lang w:eastAsia="zh-CN" w:bidi="he-IL"/>
        </w:rPr>
        <w:t xml:space="preserve"> di seguito indicato come Concessionario</w:t>
      </w:r>
    </w:p>
    <w:p w14:paraId="1DD0789C" w14:textId="77777777" w:rsidR="00334DF2" w:rsidRPr="00672C7E" w:rsidRDefault="00334DF2" w:rsidP="00672C7E">
      <w:pPr>
        <w:widowControl w:val="0"/>
        <w:suppressAutoHyphens/>
        <w:spacing w:after="0" w:line="360" w:lineRule="auto"/>
        <w:jc w:val="center"/>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richiamati</w:t>
      </w:r>
    </w:p>
    <w:p w14:paraId="61AFB570"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 il Codice dei Beni Culturali e del Paesaggio, approvato con D. Lgs. 22/10/2004, n. 42 ed in particolare il Capo II recante Principi della valorizzazione dei Beni Culturali e l’art. 106;</w:t>
      </w:r>
    </w:p>
    <w:p w14:paraId="2CD06F71"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 il D.M. 23 gennaio 2016, registrato alla Corte dei Conti il 29 febbraio 2016, recante “Riorganizzazione del Ministero dei beni e delle attività culturali e del turismo ai sensi dell’art.1, comma 237 della legge 28 dicembre 2015, n.208”;</w:t>
      </w:r>
    </w:p>
    <w:p w14:paraId="53500F27"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 xml:space="preserve">- il D. Lgs.  9 aprile </w:t>
      </w:r>
      <w:hyperlink r:id="rId7" w:history="1">
        <w:r w:rsidRPr="00672C7E">
          <w:rPr>
            <w:rFonts w:asciiTheme="majorHAnsi" w:eastAsia="Times New Roman" w:hAnsiTheme="majorHAnsi" w:cstheme="majorHAnsi"/>
            <w:lang w:eastAsia="zh-CN" w:bidi="he-IL"/>
          </w:rPr>
          <w:t>2008</w:t>
        </w:r>
      </w:hyperlink>
      <w:r w:rsidRPr="00672C7E">
        <w:rPr>
          <w:rFonts w:asciiTheme="majorHAnsi" w:eastAsia="Times New Roman" w:hAnsiTheme="majorHAnsi" w:cstheme="majorHAnsi"/>
          <w:lang w:eastAsia="zh-CN" w:bidi="he-IL"/>
        </w:rPr>
        <w:t>, n. 81 e sue successive modifiche e integrazioni: “</w:t>
      </w:r>
      <w:r w:rsidRPr="00672C7E">
        <w:rPr>
          <w:rFonts w:asciiTheme="majorHAnsi" w:eastAsia="Times New Roman" w:hAnsiTheme="majorHAnsi" w:cstheme="majorHAnsi"/>
          <w:bCs/>
          <w:i/>
          <w:lang w:eastAsia="zh-CN" w:bidi="he-IL"/>
        </w:rPr>
        <w:t>Attuazione dell'articolo 1 della legge 3 agosto 2007, n. 123, in materia di tutela della salute e della sicurezza nei luoghi di lavoro”</w:t>
      </w:r>
    </w:p>
    <w:p w14:paraId="4162217C" w14:textId="77777777" w:rsidR="00334DF2" w:rsidRPr="00672C7E" w:rsidRDefault="00334DF2" w:rsidP="00672C7E">
      <w:pPr>
        <w:widowControl w:val="0"/>
        <w:suppressAutoHyphens/>
        <w:spacing w:after="0" w:line="360" w:lineRule="auto"/>
        <w:jc w:val="center"/>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Premesse</w:t>
      </w:r>
    </w:p>
    <w:p w14:paraId="6CAB7579" w14:textId="353A70E4" w:rsidR="00334DF2" w:rsidRPr="00672C7E" w:rsidRDefault="00334DF2" w:rsidP="00672C7E">
      <w:pPr>
        <w:widowControl w:val="0"/>
        <w:numPr>
          <w:ilvl w:val="0"/>
          <w:numId w:val="3"/>
        </w:numPr>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 xml:space="preserve">Il Castello e Parco di Racconigi sono beni del demanio dello Stato in consegna </w:t>
      </w:r>
      <w:r w:rsidR="00756F57" w:rsidRPr="00672C7E">
        <w:rPr>
          <w:rFonts w:asciiTheme="majorHAnsi" w:eastAsia="Times New Roman" w:hAnsiTheme="majorHAnsi" w:cstheme="majorHAnsi"/>
          <w:lang w:eastAsia="zh-CN" w:bidi="he-IL"/>
        </w:rPr>
        <w:t>alla DRM-PIE</w:t>
      </w:r>
      <w:r w:rsidRPr="00672C7E">
        <w:rPr>
          <w:rFonts w:asciiTheme="majorHAnsi" w:eastAsia="Times New Roman" w:hAnsiTheme="majorHAnsi" w:cstheme="majorHAnsi"/>
          <w:lang w:eastAsia="zh-CN" w:bidi="he-IL"/>
        </w:rPr>
        <w:t xml:space="preserve"> per destinazione museale</w:t>
      </w:r>
      <w:r w:rsidR="009A65C0">
        <w:rPr>
          <w:rFonts w:asciiTheme="majorHAnsi" w:eastAsia="Times New Roman" w:hAnsiTheme="majorHAnsi" w:cstheme="majorHAnsi"/>
          <w:lang w:eastAsia="zh-CN" w:bidi="he-IL"/>
        </w:rPr>
        <w:t>.</w:t>
      </w:r>
    </w:p>
    <w:p w14:paraId="08C6A496" w14:textId="77777777" w:rsidR="005C21D9" w:rsidRPr="00672C7E" w:rsidRDefault="005C21D9" w:rsidP="00672C7E">
      <w:pPr>
        <w:widowControl w:val="0"/>
        <w:numPr>
          <w:ilvl w:val="0"/>
          <w:numId w:val="3"/>
        </w:numPr>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I</w:t>
      </w:r>
      <w:r w:rsidR="00334DF2" w:rsidRPr="00672C7E">
        <w:rPr>
          <w:rFonts w:asciiTheme="majorHAnsi" w:eastAsia="Times New Roman" w:hAnsiTheme="majorHAnsi" w:cstheme="majorHAnsi"/>
          <w:lang w:eastAsia="zh-CN" w:bidi="he-IL"/>
        </w:rPr>
        <w:t xml:space="preserve"> prati stabili sono delle colture tipiche della pianura piemontese, sono superfici agricole caratterizzate da molte specie erbacee utilizzate quale foraggio per le vacche da latte, gestite in maniera spontanea, cioè che non subiscono alcun intervento di aratura o dissodamento e sono mantenute esclusivamente attraverso lo sfalcio e la concimazione naturale. </w:t>
      </w:r>
    </w:p>
    <w:p w14:paraId="47A4CB42" w14:textId="77777777" w:rsidR="005C21D9" w:rsidRPr="00672C7E" w:rsidRDefault="00334DF2" w:rsidP="00672C7E">
      <w:pPr>
        <w:widowControl w:val="0"/>
        <w:numPr>
          <w:ilvl w:val="0"/>
          <w:numId w:val="3"/>
        </w:numPr>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I prati del Parco rientrano a pieno titolo in queste definizioni in quanto dal 1987 non vengono più effettuate azioni di dissodamento del terreno.</w:t>
      </w:r>
    </w:p>
    <w:p w14:paraId="181688BB" w14:textId="1326C155" w:rsidR="005C21D9" w:rsidRPr="00672C7E" w:rsidRDefault="00334DF2" w:rsidP="00672C7E">
      <w:pPr>
        <w:widowControl w:val="0"/>
        <w:numPr>
          <w:ilvl w:val="0"/>
          <w:numId w:val="3"/>
        </w:numPr>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 xml:space="preserve">Le specie vegetali che caratterizzano i prati stabili (dal punto di vista strutturale prevalgono nettamente le graminacee, seguite da leguminose e composite, di elevato valore foraggiero) sono legate all’ecologia ed alla storia del territorio e per questo, oltre a rappresentare l’identità biologica, ne indicano il grado di maturità e di conservazione. Le entità dei prati, e non solo quelle vegetali, sono </w:t>
      </w:r>
      <w:r w:rsidRPr="00672C7E">
        <w:rPr>
          <w:rFonts w:asciiTheme="majorHAnsi" w:eastAsia="Times New Roman" w:hAnsiTheme="majorHAnsi" w:cstheme="majorHAnsi"/>
          <w:lang w:eastAsia="zh-CN" w:bidi="he-IL"/>
        </w:rPr>
        <w:lastRenderedPageBreak/>
        <w:t>molto sensibili alle alterazioni ambientali. I prati stabili, quindi, rivestono sia un importante ruolo per la biodiversità f</w:t>
      </w:r>
      <w:r w:rsidR="003F3AF8" w:rsidRPr="00672C7E">
        <w:rPr>
          <w:rFonts w:asciiTheme="majorHAnsi" w:eastAsia="Times New Roman" w:hAnsiTheme="majorHAnsi" w:cstheme="majorHAnsi"/>
          <w:lang w:eastAsia="zh-CN" w:bidi="he-IL"/>
        </w:rPr>
        <w:t>loristica</w:t>
      </w:r>
      <w:r w:rsidRPr="00672C7E">
        <w:rPr>
          <w:rFonts w:asciiTheme="majorHAnsi" w:eastAsia="Times New Roman" w:hAnsiTheme="majorHAnsi" w:cstheme="majorHAnsi"/>
          <w:lang w:eastAsia="zh-CN" w:bidi="he-IL"/>
        </w:rPr>
        <w:t xml:space="preserve"> che per gli habitat, cibo e rifugio per </w:t>
      </w:r>
      <w:proofErr w:type="spellStart"/>
      <w:r w:rsidRPr="00672C7E">
        <w:rPr>
          <w:rFonts w:asciiTheme="majorHAnsi" w:eastAsia="Times New Roman" w:hAnsiTheme="majorHAnsi" w:cstheme="majorHAnsi"/>
          <w:lang w:eastAsia="zh-CN" w:bidi="he-IL"/>
        </w:rPr>
        <w:t>micromammiferi</w:t>
      </w:r>
      <w:proofErr w:type="spellEnd"/>
      <w:r w:rsidRPr="00672C7E">
        <w:rPr>
          <w:rFonts w:asciiTheme="majorHAnsi" w:eastAsia="Times New Roman" w:hAnsiTheme="majorHAnsi" w:cstheme="majorHAnsi"/>
          <w:lang w:eastAsia="zh-CN" w:bidi="he-IL"/>
        </w:rPr>
        <w:t xml:space="preserve"> e avifauna di diverse specie. La biodiversità vegetale, inoltre, fa sì che il prato stabile si traduca in un foraggio bilanciato e completo, con differenti proprietà nutritive, in grado di conferire al latte particolari caratteristiche organolettiche e nutrizionali.</w:t>
      </w:r>
    </w:p>
    <w:p w14:paraId="33883B09" w14:textId="3DDF856D" w:rsidR="00334DF2" w:rsidRPr="00672C7E" w:rsidRDefault="00334DF2" w:rsidP="00672C7E">
      <w:pPr>
        <w:widowControl w:val="0"/>
        <w:numPr>
          <w:ilvl w:val="0"/>
          <w:numId w:val="3"/>
        </w:numPr>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L’Amministrazione punta a favorire la conservazione del paesaggio naturale del territorio, il recupero dei caratteri originali dei luoghi, su un territorio di pianura che è inserito nel SIC IT11160011 ZSC-PARCO DI RACCONIGI E BOSCHI LUNGO IL T.TE MAIRA. La tutela del prato stabile non può essere efficace senza la collaborazione degli agricoltori, con reciproco beneficio dagli interventi sostenuti.</w:t>
      </w:r>
    </w:p>
    <w:p w14:paraId="0C4D9E97" w14:textId="77777777" w:rsidR="005C21D9" w:rsidRPr="000343A9" w:rsidRDefault="005C21D9" w:rsidP="00672C7E">
      <w:pPr>
        <w:widowControl w:val="0"/>
        <w:numPr>
          <w:ilvl w:val="0"/>
          <w:numId w:val="3"/>
        </w:numPr>
        <w:suppressAutoHyphens/>
        <w:spacing w:after="0" w:line="360" w:lineRule="auto"/>
        <w:jc w:val="both"/>
        <w:rPr>
          <w:rFonts w:asciiTheme="majorHAnsi" w:eastAsia="Times New Roman" w:hAnsiTheme="majorHAnsi" w:cstheme="majorHAnsi"/>
          <w:lang w:eastAsia="zh-CN" w:bidi="he-IL"/>
        </w:rPr>
      </w:pPr>
      <w:r w:rsidRPr="00ED597F">
        <w:rPr>
          <w:rFonts w:asciiTheme="majorHAnsi" w:eastAsia="Times New Roman" w:hAnsiTheme="majorHAnsi" w:cstheme="majorHAnsi"/>
          <w:lang w:eastAsia="zh-CN" w:bidi="he-IL"/>
        </w:rPr>
        <w:t>Con la convenzione rep. 57 del 20/09/2019 la DRM-PIE a seguito di procedura ad evidenza pubblica ha concesso l’uso temporaneo, per n. 3 annate agrarie fino al</w:t>
      </w:r>
      <w:r w:rsidR="00067905" w:rsidRPr="00ED597F">
        <w:rPr>
          <w:rFonts w:asciiTheme="majorHAnsi" w:eastAsia="Times New Roman" w:hAnsiTheme="majorHAnsi" w:cstheme="majorHAnsi"/>
          <w:lang w:eastAsia="zh-CN" w:bidi="he-IL"/>
        </w:rPr>
        <w:t>l’11</w:t>
      </w:r>
      <w:r w:rsidRPr="00ED597F">
        <w:rPr>
          <w:rFonts w:asciiTheme="majorHAnsi" w:eastAsia="Times New Roman" w:hAnsiTheme="majorHAnsi" w:cstheme="majorHAnsi"/>
          <w:lang w:eastAsia="zh-CN" w:bidi="he-IL"/>
        </w:rPr>
        <w:t>/</w:t>
      </w:r>
      <w:r w:rsidR="00067905" w:rsidRPr="00ED597F">
        <w:rPr>
          <w:rFonts w:asciiTheme="majorHAnsi" w:eastAsia="Times New Roman" w:hAnsiTheme="majorHAnsi" w:cstheme="majorHAnsi"/>
          <w:lang w:eastAsia="zh-CN" w:bidi="he-IL"/>
        </w:rPr>
        <w:t>1</w:t>
      </w:r>
      <w:r w:rsidRPr="00ED597F">
        <w:rPr>
          <w:rFonts w:asciiTheme="majorHAnsi" w:eastAsia="Times New Roman" w:hAnsiTheme="majorHAnsi" w:cstheme="majorHAnsi"/>
          <w:lang w:eastAsia="zh-CN" w:bidi="he-IL"/>
        </w:rPr>
        <w:t xml:space="preserve">1/2022, dei prati stabili del parco di Racconigi, secondo le modalità meglio dettagliate nella convenzione, alla ditta AGRIBIANCA di Pirra Bianca - Codice Fiscale PRBBNC96L70B111O P.I 03662890049 rappresentata da Pirra Bianca, risultata </w:t>
      </w:r>
      <w:r w:rsidRPr="000343A9">
        <w:rPr>
          <w:rFonts w:asciiTheme="majorHAnsi" w:eastAsia="Times New Roman" w:hAnsiTheme="majorHAnsi" w:cstheme="majorHAnsi"/>
          <w:lang w:eastAsia="zh-CN" w:bidi="he-IL"/>
        </w:rPr>
        <w:t>aggiudicataria della procedura indetta da DRM-PIE;</w:t>
      </w:r>
    </w:p>
    <w:p w14:paraId="18C9C3ED" w14:textId="3E6EC1C2" w:rsidR="00986577" w:rsidRPr="000343A9" w:rsidRDefault="00986577" w:rsidP="00672C7E">
      <w:pPr>
        <w:widowControl w:val="0"/>
        <w:numPr>
          <w:ilvl w:val="0"/>
          <w:numId w:val="3"/>
        </w:numPr>
        <w:suppressAutoHyphens/>
        <w:spacing w:after="0" w:line="360" w:lineRule="auto"/>
        <w:jc w:val="both"/>
        <w:rPr>
          <w:rFonts w:asciiTheme="majorHAnsi" w:eastAsia="Times New Roman" w:hAnsiTheme="majorHAnsi" w:cstheme="majorHAnsi"/>
          <w:lang w:eastAsia="zh-CN" w:bidi="he-IL"/>
        </w:rPr>
      </w:pPr>
      <w:r w:rsidRPr="000343A9">
        <w:rPr>
          <w:rFonts w:asciiTheme="majorHAnsi" w:eastAsia="Times New Roman" w:hAnsiTheme="majorHAnsi" w:cstheme="majorHAnsi"/>
          <w:lang w:eastAsia="zh-CN" w:bidi="he-IL"/>
        </w:rPr>
        <w:t xml:space="preserve">Vista la determina </w:t>
      </w:r>
      <w:r w:rsidR="000343A9" w:rsidRPr="000343A9">
        <w:rPr>
          <w:rFonts w:asciiTheme="majorHAnsi" w:eastAsia="Times New Roman" w:hAnsiTheme="majorHAnsi" w:cstheme="majorHAnsi"/>
          <w:lang w:eastAsia="zh-CN" w:bidi="he-IL"/>
        </w:rPr>
        <w:t xml:space="preserve">53 </w:t>
      </w:r>
      <w:r w:rsidRPr="000343A9">
        <w:rPr>
          <w:rFonts w:asciiTheme="majorHAnsi" w:eastAsia="Times New Roman" w:hAnsiTheme="majorHAnsi" w:cstheme="majorHAnsi"/>
          <w:lang w:eastAsia="zh-CN" w:bidi="he-IL"/>
        </w:rPr>
        <w:t>del</w:t>
      </w:r>
      <w:r w:rsidR="000343A9" w:rsidRPr="000343A9">
        <w:rPr>
          <w:rFonts w:asciiTheme="majorHAnsi" w:eastAsia="Times New Roman" w:hAnsiTheme="majorHAnsi" w:cstheme="majorHAnsi"/>
          <w:lang w:eastAsia="zh-CN" w:bidi="he-IL"/>
        </w:rPr>
        <w:t xml:space="preserve"> 12.05.2023 </w:t>
      </w:r>
      <w:r w:rsidRPr="000343A9">
        <w:rPr>
          <w:rFonts w:asciiTheme="majorHAnsi" w:eastAsia="Times New Roman" w:hAnsiTheme="majorHAnsi" w:cstheme="majorHAnsi"/>
          <w:lang w:eastAsia="zh-CN" w:bidi="he-IL"/>
        </w:rPr>
        <w:t xml:space="preserve">e relativo avviso </w:t>
      </w:r>
    </w:p>
    <w:p w14:paraId="0F6E1000" w14:textId="77777777" w:rsidR="00EF67C6" w:rsidRPr="00672C7E" w:rsidRDefault="00EF67C6" w:rsidP="00672C7E">
      <w:pPr>
        <w:widowControl w:val="0"/>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Tutto ciò premesso e richiamato</w:t>
      </w:r>
      <w:bookmarkStart w:id="0" w:name="_GoBack"/>
      <w:bookmarkEnd w:id="0"/>
    </w:p>
    <w:p w14:paraId="0C688C9F" w14:textId="77777777" w:rsidR="00334DF2" w:rsidRPr="00672C7E" w:rsidRDefault="005C21D9" w:rsidP="00672C7E">
      <w:pPr>
        <w:tabs>
          <w:tab w:val="left" w:pos="284"/>
        </w:tabs>
        <w:suppressAutoHyphens/>
        <w:spacing w:after="0" w:line="360" w:lineRule="auto"/>
        <w:jc w:val="center"/>
        <w:rPr>
          <w:rFonts w:asciiTheme="majorHAnsi" w:eastAsia="Times New Roman" w:hAnsiTheme="majorHAnsi" w:cstheme="majorHAnsi"/>
          <w:b/>
          <w:bCs/>
          <w:lang w:eastAsia="zh-CN" w:bidi="he-IL"/>
        </w:rPr>
      </w:pPr>
      <w:r w:rsidRPr="00672C7E">
        <w:rPr>
          <w:rFonts w:asciiTheme="majorHAnsi" w:eastAsia="Times New Roman" w:hAnsiTheme="majorHAnsi" w:cstheme="majorHAnsi"/>
          <w:b/>
          <w:bCs/>
          <w:lang w:eastAsia="zh-CN" w:bidi="he-IL"/>
        </w:rPr>
        <w:t>LA DRM-PIE</w:t>
      </w:r>
    </w:p>
    <w:p w14:paraId="21E76137" w14:textId="77777777" w:rsidR="00334DF2" w:rsidRPr="00672C7E" w:rsidRDefault="00334DF2" w:rsidP="00672C7E">
      <w:pPr>
        <w:tabs>
          <w:tab w:val="left" w:pos="284"/>
        </w:tabs>
        <w:suppressAutoHyphens/>
        <w:spacing w:after="0" w:line="360" w:lineRule="auto"/>
        <w:jc w:val="center"/>
        <w:rPr>
          <w:rFonts w:asciiTheme="majorHAnsi" w:eastAsia="Times New Roman" w:hAnsiTheme="majorHAnsi" w:cstheme="majorHAnsi"/>
          <w:b/>
          <w:bCs/>
          <w:lang w:eastAsia="zh-CN" w:bidi="he-IL"/>
        </w:rPr>
      </w:pPr>
      <w:r w:rsidRPr="00672C7E">
        <w:rPr>
          <w:rFonts w:asciiTheme="majorHAnsi" w:eastAsia="Times New Roman" w:hAnsiTheme="majorHAnsi" w:cstheme="majorHAnsi"/>
          <w:b/>
          <w:bCs/>
          <w:lang w:eastAsia="zh-CN" w:bidi="he-IL"/>
        </w:rPr>
        <w:t>CONCEDE</w:t>
      </w:r>
    </w:p>
    <w:p w14:paraId="44895053" w14:textId="184FC7BA" w:rsidR="00334DF2" w:rsidRPr="00672C7E" w:rsidRDefault="00986577" w:rsidP="00672C7E">
      <w:pPr>
        <w:widowControl w:val="0"/>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A ____________</w:t>
      </w:r>
      <w:r w:rsidR="00334DF2" w:rsidRPr="00672C7E">
        <w:rPr>
          <w:rFonts w:asciiTheme="majorHAnsi" w:eastAsia="Times New Roman" w:hAnsiTheme="majorHAnsi" w:cstheme="majorHAnsi"/>
          <w:lang w:eastAsia="zh-CN" w:bidi="he-IL"/>
        </w:rPr>
        <w:t>, rappresentata da</w:t>
      </w:r>
      <w:r w:rsidRPr="00672C7E">
        <w:rPr>
          <w:rFonts w:asciiTheme="majorHAnsi" w:eastAsia="Times New Roman" w:hAnsiTheme="majorHAnsi" w:cstheme="majorHAnsi"/>
          <w:lang w:eastAsia="zh-CN" w:bidi="he-IL"/>
        </w:rPr>
        <w:t>____________</w:t>
      </w:r>
      <w:r w:rsidR="00334DF2" w:rsidRPr="00672C7E">
        <w:rPr>
          <w:rFonts w:asciiTheme="majorHAnsi" w:eastAsia="Times New Roman" w:hAnsiTheme="majorHAnsi" w:cstheme="majorHAnsi"/>
          <w:lang w:eastAsia="zh-CN" w:bidi="he-IL"/>
        </w:rPr>
        <w:t>,</w:t>
      </w:r>
      <w:r w:rsidR="00334DF2" w:rsidRPr="00672C7E">
        <w:rPr>
          <w:rFonts w:asciiTheme="majorHAnsi" w:eastAsia="Times New Roman" w:hAnsiTheme="majorHAnsi" w:cstheme="majorHAnsi"/>
          <w:b/>
          <w:color w:val="FF0000"/>
          <w:lang w:eastAsia="zh-CN" w:bidi="he-IL"/>
        </w:rPr>
        <w:t xml:space="preserve"> </w:t>
      </w:r>
      <w:r w:rsidR="00334DF2" w:rsidRPr="00672C7E">
        <w:rPr>
          <w:rFonts w:asciiTheme="majorHAnsi" w:eastAsia="Times New Roman" w:hAnsiTheme="majorHAnsi" w:cstheme="majorHAnsi"/>
          <w:u w:val="single"/>
          <w:lang w:eastAsia="zh-CN" w:bidi="he-IL"/>
        </w:rPr>
        <w:t>a titolo oneroso</w:t>
      </w:r>
      <w:r w:rsidR="00334DF2" w:rsidRPr="00672C7E">
        <w:rPr>
          <w:rFonts w:asciiTheme="majorHAnsi" w:eastAsia="Times New Roman" w:hAnsiTheme="majorHAnsi" w:cstheme="majorHAnsi"/>
          <w:lang w:eastAsia="zh-CN" w:bidi="he-IL"/>
        </w:rPr>
        <w:t xml:space="preserve"> 60 ettari del Parco del Castello di Racconigi, per attività di tutela del prato stabile, come da </w:t>
      </w:r>
      <w:r w:rsidR="00573485" w:rsidRPr="00672C7E">
        <w:rPr>
          <w:rFonts w:asciiTheme="majorHAnsi" w:eastAsia="Times New Roman" w:hAnsiTheme="majorHAnsi" w:cstheme="majorHAnsi"/>
          <w:lang w:eastAsia="zh-CN" w:bidi="he-IL"/>
        </w:rPr>
        <w:t xml:space="preserve">n. </w:t>
      </w:r>
      <w:r w:rsidR="009A65C0">
        <w:rPr>
          <w:rFonts w:asciiTheme="majorHAnsi" w:eastAsia="Times New Roman" w:hAnsiTheme="majorHAnsi" w:cstheme="majorHAnsi"/>
          <w:lang w:eastAsia="zh-CN" w:bidi="he-IL"/>
        </w:rPr>
        <w:t>1</w:t>
      </w:r>
      <w:r w:rsidR="00573485" w:rsidRPr="00672C7E">
        <w:rPr>
          <w:rFonts w:asciiTheme="majorHAnsi" w:eastAsia="Times New Roman" w:hAnsiTheme="majorHAnsi" w:cstheme="majorHAnsi"/>
          <w:lang w:eastAsia="zh-CN" w:bidi="he-IL"/>
        </w:rPr>
        <w:t xml:space="preserve"> planimetri</w:t>
      </w:r>
      <w:r w:rsidR="009A65C0">
        <w:rPr>
          <w:rFonts w:asciiTheme="majorHAnsi" w:eastAsia="Times New Roman" w:hAnsiTheme="majorHAnsi" w:cstheme="majorHAnsi"/>
          <w:lang w:eastAsia="zh-CN" w:bidi="he-IL"/>
        </w:rPr>
        <w:t>a</w:t>
      </w:r>
      <w:r w:rsidR="00573485" w:rsidRPr="00672C7E">
        <w:rPr>
          <w:rFonts w:asciiTheme="majorHAnsi" w:eastAsia="Times New Roman" w:hAnsiTheme="majorHAnsi" w:cstheme="majorHAnsi"/>
          <w:lang w:eastAsia="zh-CN" w:bidi="he-IL"/>
        </w:rPr>
        <w:t xml:space="preserve"> allegat</w:t>
      </w:r>
      <w:r w:rsidR="009A65C0">
        <w:rPr>
          <w:rFonts w:asciiTheme="majorHAnsi" w:eastAsia="Times New Roman" w:hAnsiTheme="majorHAnsi" w:cstheme="majorHAnsi"/>
          <w:lang w:eastAsia="zh-CN" w:bidi="he-IL"/>
        </w:rPr>
        <w:t>a</w:t>
      </w:r>
      <w:r w:rsidR="00334DF2" w:rsidRPr="00672C7E">
        <w:rPr>
          <w:rFonts w:asciiTheme="majorHAnsi" w:eastAsia="Times New Roman" w:hAnsiTheme="majorHAnsi" w:cstheme="majorHAnsi"/>
          <w:lang w:eastAsia="zh-CN" w:bidi="he-IL"/>
        </w:rPr>
        <w:t>, di cui ai mappali di seguito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20"/>
        <w:gridCol w:w="1920"/>
        <w:gridCol w:w="1920"/>
      </w:tblGrid>
      <w:tr w:rsidR="007B3DA0" w:rsidRPr="00672C7E" w14:paraId="2B8E051C" w14:textId="77777777" w:rsidTr="00684D6A">
        <w:tc>
          <w:tcPr>
            <w:tcW w:w="1920" w:type="dxa"/>
            <w:shd w:val="clear" w:color="auto" w:fill="auto"/>
          </w:tcPr>
          <w:p w14:paraId="62DB55B8"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Comune</w:t>
            </w:r>
          </w:p>
        </w:tc>
        <w:tc>
          <w:tcPr>
            <w:tcW w:w="1920" w:type="dxa"/>
            <w:shd w:val="clear" w:color="auto" w:fill="auto"/>
          </w:tcPr>
          <w:p w14:paraId="13745E52"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foglio</w:t>
            </w:r>
          </w:p>
        </w:tc>
        <w:tc>
          <w:tcPr>
            <w:tcW w:w="1920" w:type="dxa"/>
            <w:shd w:val="clear" w:color="auto" w:fill="auto"/>
          </w:tcPr>
          <w:p w14:paraId="72532788"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mappali</w:t>
            </w:r>
          </w:p>
        </w:tc>
        <w:tc>
          <w:tcPr>
            <w:tcW w:w="1920" w:type="dxa"/>
            <w:shd w:val="clear" w:color="auto" w:fill="auto"/>
          </w:tcPr>
          <w:p w14:paraId="7B209200"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p>
        </w:tc>
      </w:tr>
      <w:tr w:rsidR="007B3DA0" w:rsidRPr="00672C7E" w14:paraId="719B212C" w14:textId="77777777" w:rsidTr="00684D6A">
        <w:tc>
          <w:tcPr>
            <w:tcW w:w="1920" w:type="dxa"/>
            <w:shd w:val="clear" w:color="auto" w:fill="auto"/>
          </w:tcPr>
          <w:p w14:paraId="0266C770"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Racconigi</w:t>
            </w:r>
          </w:p>
        </w:tc>
        <w:tc>
          <w:tcPr>
            <w:tcW w:w="1920" w:type="dxa"/>
            <w:shd w:val="clear" w:color="auto" w:fill="auto"/>
          </w:tcPr>
          <w:p w14:paraId="3BFDB302"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24</w:t>
            </w:r>
          </w:p>
        </w:tc>
        <w:tc>
          <w:tcPr>
            <w:tcW w:w="1920" w:type="dxa"/>
            <w:shd w:val="clear" w:color="auto" w:fill="auto"/>
          </w:tcPr>
          <w:p w14:paraId="0EC92AB9"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7, 9</w:t>
            </w:r>
          </w:p>
        </w:tc>
        <w:tc>
          <w:tcPr>
            <w:tcW w:w="1920" w:type="dxa"/>
            <w:shd w:val="clear" w:color="auto" w:fill="auto"/>
          </w:tcPr>
          <w:p w14:paraId="5678C144"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Porzione di mappale destinata a prato, definita in planimetria</w:t>
            </w:r>
          </w:p>
        </w:tc>
      </w:tr>
      <w:tr w:rsidR="006B1CF4" w:rsidRPr="00672C7E" w14:paraId="1FDBBDD9" w14:textId="77777777" w:rsidTr="00684D6A">
        <w:tc>
          <w:tcPr>
            <w:tcW w:w="1920" w:type="dxa"/>
            <w:shd w:val="clear" w:color="auto" w:fill="auto"/>
          </w:tcPr>
          <w:p w14:paraId="67547C29"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Racconigi</w:t>
            </w:r>
          </w:p>
        </w:tc>
        <w:tc>
          <w:tcPr>
            <w:tcW w:w="1920" w:type="dxa"/>
            <w:shd w:val="clear" w:color="auto" w:fill="auto"/>
          </w:tcPr>
          <w:p w14:paraId="2F2C0F61"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25</w:t>
            </w:r>
          </w:p>
        </w:tc>
        <w:tc>
          <w:tcPr>
            <w:tcW w:w="1920" w:type="dxa"/>
            <w:shd w:val="clear" w:color="auto" w:fill="auto"/>
          </w:tcPr>
          <w:p w14:paraId="4856D7F3"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2, 5, 7, 26,</w:t>
            </w:r>
            <w:r w:rsidR="00573485" w:rsidRPr="00672C7E">
              <w:rPr>
                <w:rFonts w:asciiTheme="majorHAnsi" w:eastAsia="Times New Roman" w:hAnsiTheme="majorHAnsi" w:cstheme="majorHAnsi"/>
                <w:b/>
                <w:lang w:eastAsia="zh-CN" w:bidi="he-IL"/>
              </w:rPr>
              <w:t xml:space="preserve"> 27,</w:t>
            </w:r>
            <w:r w:rsidRPr="00672C7E">
              <w:rPr>
                <w:rFonts w:asciiTheme="majorHAnsi" w:eastAsia="Times New Roman" w:hAnsiTheme="majorHAnsi" w:cstheme="majorHAnsi"/>
                <w:b/>
                <w:lang w:eastAsia="zh-CN" w:bidi="he-IL"/>
              </w:rPr>
              <w:t xml:space="preserve"> 29,</w:t>
            </w:r>
          </w:p>
        </w:tc>
        <w:tc>
          <w:tcPr>
            <w:tcW w:w="1920" w:type="dxa"/>
            <w:shd w:val="clear" w:color="auto" w:fill="auto"/>
          </w:tcPr>
          <w:p w14:paraId="46A76BB4"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b/>
                <w:lang w:eastAsia="zh-CN" w:bidi="he-IL"/>
              </w:rPr>
              <w:t>Porzione di mappale destinata a prato, definita in planimetria</w:t>
            </w:r>
          </w:p>
        </w:tc>
      </w:tr>
    </w:tbl>
    <w:p w14:paraId="4C0EDF0F"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p>
    <w:p w14:paraId="71902940" w14:textId="57AF09E9" w:rsidR="00334DF2" w:rsidRPr="00672C7E" w:rsidRDefault="00334DF2" w:rsidP="00672C7E">
      <w:pPr>
        <w:widowControl w:val="0"/>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lastRenderedPageBreak/>
        <w:t xml:space="preserve">La concessione </w:t>
      </w:r>
      <w:r w:rsidRPr="00672C7E">
        <w:rPr>
          <w:rFonts w:asciiTheme="majorHAnsi" w:eastAsia="Times New Roman" w:hAnsiTheme="majorHAnsi" w:cstheme="majorHAnsi"/>
          <w:b/>
          <w:lang w:eastAsia="zh-CN" w:bidi="he-IL"/>
        </w:rPr>
        <w:t xml:space="preserve">avrà durata di anni </w:t>
      </w:r>
      <w:r w:rsidR="003F3AF8" w:rsidRPr="00672C7E">
        <w:rPr>
          <w:rFonts w:asciiTheme="majorHAnsi" w:eastAsia="Times New Roman" w:hAnsiTheme="majorHAnsi" w:cstheme="majorHAnsi"/>
          <w:b/>
          <w:lang w:eastAsia="zh-CN" w:bidi="he-IL"/>
        </w:rPr>
        <w:t>5</w:t>
      </w:r>
      <w:r w:rsidR="003F3AF8" w:rsidRPr="00672C7E">
        <w:rPr>
          <w:rFonts w:asciiTheme="majorHAnsi" w:eastAsia="Times New Roman" w:hAnsiTheme="majorHAnsi" w:cstheme="majorHAnsi"/>
          <w:lang w:eastAsia="zh-CN" w:bidi="he-IL"/>
        </w:rPr>
        <w:t xml:space="preserve"> </w:t>
      </w:r>
      <w:r w:rsidRPr="00672C7E">
        <w:rPr>
          <w:rFonts w:asciiTheme="majorHAnsi" w:eastAsia="Times New Roman" w:hAnsiTheme="majorHAnsi" w:cstheme="majorHAnsi"/>
          <w:lang w:eastAsia="zh-CN" w:bidi="he-IL"/>
        </w:rPr>
        <w:t xml:space="preserve">(diconsi </w:t>
      </w:r>
      <w:r w:rsidR="003F3AF8" w:rsidRPr="00672C7E">
        <w:rPr>
          <w:rFonts w:asciiTheme="majorHAnsi" w:eastAsia="Times New Roman" w:hAnsiTheme="majorHAnsi" w:cstheme="majorHAnsi"/>
          <w:lang w:eastAsia="zh-CN" w:bidi="he-IL"/>
        </w:rPr>
        <w:t>cinque</w:t>
      </w:r>
      <w:r w:rsidRPr="00672C7E">
        <w:rPr>
          <w:rFonts w:asciiTheme="majorHAnsi" w:eastAsia="Times New Roman" w:hAnsiTheme="majorHAnsi" w:cstheme="majorHAnsi"/>
          <w:lang w:eastAsia="zh-CN" w:bidi="he-IL"/>
        </w:rPr>
        <w:t xml:space="preserve">) decorrenti dalla data del presente atto, intendendosi il termine dei </w:t>
      </w:r>
      <w:r w:rsidR="005709AB" w:rsidRPr="00672C7E">
        <w:rPr>
          <w:rFonts w:asciiTheme="majorHAnsi" w:eastAsia="Times New Roman" w:hAnsiTheme="majorHAnsi" w:cstheme="majorHAnsi"/>
          <w:lang w:eastAsia="zh-CN" w:bidi="he-IL"/>
        </w:rPr>
        <w:t xml:space="preserve">5 </w:t>
      </w:r>
      <w:r w:rsidRPr="00672C7E">
        <w:rPr>
          <w:rFonts w:asciiTheme="majorHAnsi" w:eastAsia="Times New Roman" w:hAnsiTheme="majorHAnsi" w:cstheme="majorHAnsi"/>
          <w:lang w:eastAsia="zh-CN" w:bidi="he-IL"/>
        </w:rPr>
        <w:t>anni di concessione</w:t>
      </w:r>
      <w:r w:rsidR="00244994" w:rsidRPr="00672C7E">
        <w:rPr>
          <w:rFonts w:asciiTheme="majorHAnsi" w:eastAsia="Times New Roman" w:hAnsiTheme="majorHAnsi" w:cstheme="majorHAnsi"/>
          <w:lang w:eastAsia="zh-CN" w:bidi="he-IL"/>
        </w:rPr>
        <w:t xml:space="preserve"> </w:t>
      </w:r>
      <w:r w:rsidR="006516F3" w:rsidRPr="006516F3">
        <w:rPr>
          <w:rFonts w:asciiTheme="majorHAnsi" w:eastAsia="Times New Roman" w:hAnsiTheme="majorHAnsi" w:cstheme="majorHAnsi"/>
          <w:lang w:eastAsia="zh-CN" w:bidi="he-IL"/>
        </w:rPr>
        <w:t>al_________</w:t>
      </w:r>
      <w:r w:rsidR="006516F3">
        <w:rPr>
          <w:rFonts w:asciiTheme="majorHAnsi" w:eastAsia="Times New Roman" w:hAnsiTheme="majorHAnsi" w:cstheme="majorHAnsi"/>
          <w:lang w:eastAsia="zh-CN" w:bidi="he-IL"/>
        </w:rPr>
        <w:t xml:space="preserve"> </w:t>
      </w:r>
      <w:r w:rsidRPr="00672C7E">
        <w:rPr>
          <w:rFonts w:asciiTheme="majorHAnsi" w:eastAsia="Times New Roman" w:hAnsiTheme="majorHAnsi" w:cstheme="majorHAnsi"/>
          <w:lang w:eastAsia="zh-CN" w:bidi="he-IL"/>
        </w:rPr>
        <w:t>ovvero ultima scadenza agraria dell’annualità</w:t>
      </w:r>
      <w:r w:rsidR="006516F3">
        <w:rPr>
          <w:rFonts w:asciiTheme="majorHAnsi" w:eastAsia="Times New Roman" w:hAnsiTheme="majorHAnsi" w:cstheme="majorHAnsi"/>
          <w:lang w:eastAsia="zh-CN" w:bidi="he-IL"/>
        </w:rPr>
        <w:t>____________</w:t>
      </w:r>
      <w:r w:rsidRPr="00672C7E">
        <w:rPr>
          <w:rFonts w:asciiTheme="majorHAnsi" w:eastAsia="Times New Roman" w:hAnsiTheme="majorHAnsi" w:cstheme="majorHAnsi"/>
          <w:lang w:eastAsia="zh-CN" w:bidi="he-IL"/>
        </w:rPr>
        <w:t xml:space="preserve">, consentendo in tal modo al Concessionario di usufruire dei terreni per complessive </w:t>
      </w:r>
      <w:r w:rsidR="007B3DA0" w:rsidRPr="00672C7E">
        <w:rPr>
          <w:rFonts w:asciiTheme="majorHAnsi" w:eastAsia="Times New Roman" w:hAnsiTheme="majorHAnsi" w:cstheme="majorHAnsi"/>
          <w:i/>
          <w:lang w:eastAsia="zh-CN" w:bidi="he-IL"/>
        </w:rPr>
        <w:t xml:space="preserve">cinque </w:t>
      </w:r>
      <w:r w:rsidRPr="00672C7E">
        <w:rPr>
          <w:rFonts w:asciiTheme="majorHAnsi" w:eastAsia="Times New Roman" w:hAnsiTheme="majorHAnsi" w:cstheme="majorHAnsi"/>
          <w:i/>
          <w:lang w:eastAsia="zh-CN" w:bidi="he-IL"/>
        </w:rPr>
        <w:t>annate agrarie</w:t>
      </w:r>
      <w:r w:rsidRPr="00672C7E">
        <w:rPr>
          <w:rFonts w:asciiTheme="majorHAnsi" w:eastAsia="Times New Roman" w:hAnsiTheme="majorHAnsi" w:cstheme="majorHAnsi"/>
          <w:lang w:eastAsia="zh-CN" w:bidi="he-IL"/>
        </w:rPr>
        <w:t xml:space="preserve">.  </w:t>
      </w:r>
    </w:p>
    <w:p w14:paraId="428B5E2E"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lang w:eastAsia="zh-CN" w:bidi="he-IL"/>
        </w:rPr>
      </w:pPr>
      <w:r w:rsidRPr="00672C7E">
        <w:rPr>
          <w:rFonts w:asciiTheme="majorHAnsi" w:eastAsia="Times New Roman" w:hAnsiTheme="majorHAnsi" w:cstheme="majorHAnsi"/>
          <w:lang w:eastAsia="zh-CN" w:bidi="he-IL"/>
        </w:rPr>
        <w:t xml:space="preserve">Il Concessionario per gli spazi dati in utilizzo è tenuto al pagamento del </w:t>
      </w:r>
      <w:r w:rsidRPr="00672C7E">
        <w:rPr>
          <w:rFonts w:asciiTheme="majorHAnsi" w:eastAsia="Times New Roman" w:hAnsiTheme="majorHAnsi" w:cstheme="majorHAnsi"/>
          <w:b/>
          <w:lang w:eastAsia="zh-CN" w:bidi="he-IL"/>
        </w:rPr>
        <w:t>canone di conc</w:t>
      </w:r>
      <w:r w:rsidR="00986577" w:rsidRPr="00672C7E">
        <w:rPr>
          <w:rFonts w:asciiTheme="majorHAnsi" w:eastAsia="Times New Roman" w:hAnsiTheme="majorHAnsi" w:cstheme="majorHAnsi"/>
          <w:b/>
          <w:lang w:eastAsia="zh-CN" w:bidi="he-IL"/>
        </w:rPr>
        <w:t>essione offerto, pari a € ___________</w:t>
      </w:r>
      <w:r w:rsidRPr="00672C7E">
        <w:rPr>
          <w:rFonts w:asciiTheme="majorHAnsi" w:eastAsia="Times New Roman" w:hAnsiTheme="majorHAnsi" w:cstheme="majorHAnsi"/>
          <w:lang w:eastAsia="zh-CN" w:bidi="he-IL"/>
        </w:rPr>
        <w:t xml:space="preserve"> </w:t>
      </w:r>
      <w:r w:rsidRPr="00672C7E">
        <w:rPr>
          <w:rFonts w:asciiTheme="majorHAnsi" w:eastAsia="Times New Roman" w:hAnsiTheme="majorHAnsi" w:cstheme="majorHAnsi"/>
          <w:b/>
          <w:lang w:eastAsia="zh-CN" w:bidi="he-IL"/>
        </w:rPr>
        <w:t>(diconsi euro</w:t>
      </w:r>
      <w:r w:rsidR="00986577" w:rsidRPr="00672C7E">
        <w:rPr>
          <w:rFonts w:asciiTheme="majorHAnsi" w:eastAsia="Times New Roman" w:hAnsiTheme="majorHAnsi" w:cstheme="majorHAnsi"/>
          <w:b/>
          <w:lang w:eastAsia="zh-CN" w:bidi="he-IL"/>
        </w:rPr>
        <w:t>___________</w:t>
      </w:r>
      <w:r w:rsidRPr="00672C7E">
        <w:rPr>
          <w:rFonts w:asciiTheme="majorHAnsi" w:eastAsia="Times New Roman" w:hAnsiTheme="majorHAnsi" w:cstheme="majorHAnsi"/>
          <w:b/>
          <w:lang w:eastAsia="zh-CN" w:bidi="he-IL"/>
        </w:rPr>
        <w:t>)</w:t>
      </w:r>
      <w:r w:rsidRPr="00672C7E">
        <w:rPr>
          <w:rFonts w:asciiTheme="majorHAnsi" w:eastAsia="Times New Roman" w:hAnsiTheme="majorHAnsi" w:cstheme="majorHAnsi"/>
          <w:lang w:eastAsia="zh-CN" w:bidi="he-IL"/>
        </w:rPr>
        <w:t xml:space="preserve"> </w:t>
      </w:r>
      <w:r w:rsidRPr="00672C7E">
        <w:rPr>
          <w:rFonts w:asciiTheme="majorHAnsi" w:eastAsia="Times New Roman" w:hAnsiTheme="majorHAnsi" w:cstheme="majorHAnsi"/>
          <w:b/>
          <w:lang w:eastAsia="zh-CN" w:bidi="he-IL"/>
        </w:rPr>
        <w:t xml:space="preserve">per ogni anno di concessione (per un totale di € </w:t>
      </w:r>
      <w:r w:rsidR="00986577" w:rsidRPr="00672C7E">
        <w:rPr>
          <w:rFonts w:asciiTheme="majorHAnsi" w:eastAsia="Times New Roman" w:hAnsiTheme="majorHAnsi" w:cstheme="majorHAnsi"/>
          <w:b/>
          <w:lang w:eastAsia="zh-CN" w:bidi="he-IL"/>
        </w:rPr>
        <w:t>____________</w:t>
      </w:r>
      <w:proofErr w:type="gramStart"/>
      <w:r w:rsidR="00986577" w:rsidRPr="00672C7E">
        <w:rPr>
          <w:rFonts w:asciiTheme="majorHAnsi" w:eastAsia="Times New Roman" w:hAnsiTheme="majorHAnsi" w:cstheme="majorHAnsi"/>
          <w:b/>
          <w:lang w:eastAsia="zh-CN" w:bidi="he-IL"/>
        </w:rPr>
        <w:t>_(</w:t>
      </w:r>
      <w:proofErr w:type="gramEnd"/>
      <w:r w:rsidR="00986577" w:rsidRPr="00672C7E">
        <w:rPr>
          <w:rFonts w:asciiTheme="majorHAnsi" w:eastAsia="Times New Roman" w:hAnsiTheme="majorHAnsi" w:cstheme="majorHAnsi"/>
          <w:b/>
          <w:lang w:eastAsia="zh-CN" w:bidi="he-IL"/>
        </w:rPr>
        <w:t>diconsi euro _____________</w:t>
      </w:r>
      <w:r w:rsidRPr="00672C7E">
        <w:rPr>
          <w:rFonts w:asciiTheme="majorHAnsi" w:eastAsia="Times New Roman" w:hAnsiTheme="majorHAnsi" w:cstheme="majorHAnsi"/>
          <w:b/>
          <w:lang w:eastAsia="zh-CN" w:bidi="he-IL"/>
        </w:rPr>
        <w:t>/00) per l’intera concessione).</w:t>
      </w:r>
    </w:p>
    <w:p w14:paraId="77A8F422" w14:textId="77777777" w:rsidR="00334DF2" w:rsidRPr="00672C7E" w:rsidRDefault="00334DF2" w:rsidP="00672C7E">
      <w:pPr>
        <w:suppressAutoHyphens/>
        <w:autoSpaceDE w:val="0"/>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 xml:space="preserve">Il pagamento del canone relativo ad ogni annualità </w:t>
      </w:r>
      <w:r w:rsidRPr="00672C7E">
        <w:rPr>
          <w:rFonts w:asciiTheme="majorHAnsi" w:eastAsia="Times New Roman" w:hAnsiTheme="majorHAnsi" w:cstheme="majorHAnsi"/>
          <w:u w:val="single"/>
          <w:lang w:eastAsia="zh-CN" w:bidi="he-IL"/>
        </w:rPr>
        <w:t>dovrà essere effettuato tramite bonifico bancario in due rate annue di pari importo</w:t>
      </w:r>
      <w:r w:rsidRPr="00672C7E">
        <w:rPr>
          <w:rFonts w:asciiTheme="majorHAnsi" w:eastAsia="Times New Roman" w:hAnsiTheme="majorHAnsi" w:cstheme="majorHAnsi"/>
          <w:bCs/>
          <w:lang w:eastAsia="zh-CN" w:bidi="he-IL"/>
        </w:rPr>
        <w:t xml:space="preserve"> intestato alla “Tesoreria </w:t>
      </w:r>
      <w:r w:rsidR="00244994" w:rsidRPr="00672C7E">
        <w:rPr>
          <w:rFonts w:asciiTheme="majorHAnsi" w:eastAsia="Times New Roman" w:hAnsiTheme="majorHAnsi" w:cstheme="majorHAnsi"/>
          <w:bCs/>
          <w:lang w:eastAsia="zh-CN" w:bidi="he-IL"/>
        </w:rPr>
        <w:t>Provinciale dello Stato – Cuneo</w:t>
      </w:r>
      <w:r w:rsidRPr="00672C7E">
        <w:rPr>
          <w:rFonts w:asciiTheme="majorHAnsi" w:eastAsia="Times New Roman" w:hAnsiTheme="majorHAnsi" w:cstheme="majorHAnsi"/>
          <w:bCs/>
          <w:lang w:eastAsia="zh-CN" w:bidi="he-IL"/>
        </w:rPr>
        <w:t>”,</w:t>
      </w:r>
      <w:r w:rsidR="00244994" w:rsidRPr="00672C7E">
        <w:rPr>
          <w:rFonts w:asciiTheme="majorHAnsi" w:eastAsia="Times New Roman" w:hAnsiTheme="majorHAnsi" w:cstheme="majorHAnsi"/>
          <w:bCs/>
          <w:lang w:eastAsia="zh-CN" w:bidi="he-IL"/>
        </w:rPr>
        <w:t xml:space="preserve"> a favore di: “DIREZIONE REGIONALE MUSEI </w:t>
      </w:r>
      <w:r w:rsidRPr="00672C7E">
        <w:rPr>
          <w:rFonts w:asciiTheme="majorHAnsi" w:eastAsia="Times New Roman" w:hAnsiTheme="majorHAnsi" w:cstheme="majorHAnsi"/>
          <w:bCs/>
          <w:lang w:eastAsia="zh-CN" w:bidi="he-IL"/>
        </w:rPr>
        <w:t>PIEMONTE -  </w:t>
      </w:r>
      <w:r w:rsidRPr="00672C7E">
        <w:rPr>
          <w:rFonts w:asciiTheme="majorHAnsi" w:eastAsia="Times New Roman" w:hAnsiTheme="majorHAnsi" w:cstheme="majorHAnsi"/>
          <w:bCs/>
          <w:u w:val="single"/>
          <w:lang w:eastAsia="zh-CN" w:bidi="he-IL"/>
        </w:rPr>
        <w:t>CASTELLO DI RACCONIGI”</w:t>
      </w:r>
      <w:r w:rsidRPr="00672C7E">
        <w:rPr>
          <w:rFonts w:asciiTheme="majorHAnsi" w:eastAsia="Times New Roman" w:hAnsiTheme="majorHAnsi" w:cstheme="majorHAnsi"/>
          <w:bCs/>
          <w:lang w:eastAsia="zh-CN" w:bidi="he-IL"/>
        </w:rPr>
        <w:t xml:space="preserve">, IBAN: </w:t>
      </w:r>
      <w:r w:rsidRPr="00672C7E">
        <w:rPr>
          <w:rFonts w:asciiTheme="majorHAnsi" w:eastAsia="Times New Roman" w:hAnsiTheme="majorHAnsi" w:cstheme="majorHAnsi"/>
          <w:bCs/>
          <w:u w:val="single"/>
          <w:lang w:eastAsia="zh-CN" w:bidi="he-IL"/>
        </w:rPr>
        <w:t>IT87G0100003245112029258403,</w:t>
      </w:r>
      <w:r w:rsidRPr="00672C7E">
        <w:rPr>
          <w:rFonts w:asciiTheme="majorHAnsi" w:eastAsia="Times New Roman" w:hAnsiTheme="majorHAnsi" w:cstheme="majorHAnsi"/>
          <w:bCs/>
          <w:lang w:eastAsia="zh-CN" w:bidi="he-IL"/>
        </w:rPr>
        <w:t xml:space="preserve"> CAUSALE: “– CASTELLO DI RACCONIGI – Concessione in uso degli spazi per attività di tutela del prato stabile”.</w:t>
      </w:r>
    </w:p>
    <w:p w14:paraId="7B075E87" w14:textId="77777777" w:rsidR="006516F3" w:rsidRDefault="006516F3" w:rsidP="006516F3">
      <w:pPr>
        <w:suppressAutoHyphens/>
        <w:autoSpaceDE w:val="0"/>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I canoni di concessione saranno corrisposti secondo le scadenze dell’annata agraria e dunque la prima rata entro il 10 giugno e la seconda rata entro il 10 novem</w:t>
      </w:r>
      <w:r>
        <w:rPr>
          <w:rFonts w:asciiTheme="majorHAnsi" w:eastAsia="Times New Roman" w:hAnsiTheme="majorHAnsi" w:cstheme="majorHAnsi"/>
          <w:lang w:eastAsia="zh-CN" w:bidi="he-IL"/>
        </w:rPr>
        <w:t xml:space="preserve">bre di ogni anno di concessione </w:t>
      </w:r>
    </w:p>
    <w:p w14:paraId="64C26D3B" w14:textId="77777777" w:rsidR="006516F3" w:rsidRPr="0073755C" w:rsidRDefault="006516F3" w:rsidP="006516F3">
      <w:pPr>
        <w:suppressAutoHyphens/>
        <w:autoSpaceDE w:val="0"/>
        <w:spacing w:after="0" w:line="360" w:lineRule="auto"/>
        <w:jc w:val="both"/>
        <w:rPr>
          <w:rFonts w:asciiTheme="majorHAnsi" w:eastAsia="Times New Roman" w:hAnsiTheme="majorHAnsi" w:cstheme="majorHAnsi"/>
          <w:lang w:eastAsia="zh-CN" w:bidi="he-IL"/>
        </w:rPr>
      </w:pPr>
      <w:proofErr w:type="gramStart"/>
      <w:r w:rsidRPr="0073755C">
        <w:rPr>
          <w:rFonts w:asciiTheme="majorHAnsi" w:eastAsia="Times New Roman" w:hAnsiTheme="majorHAnsi" w:cstheme="majorHAnsi"/>
          <w:i/>
          <w:lang w:eastAsia="zh-CN" w:bidi="he-IL"/>
        </w:rPr>
        <w:t>OPPURE</w:t>
      </w:r>
      <w:r w:rsidRPr="0073755C">
        <w:rPr>
          <w:rFonts w:asciiTheme="majorHAnsi" w:eastAsia="Times New Roman" w:hAnsiTheme="majorHAnsi" w:cstheme="majorHAnsi"/>
          <w:lang w:eastAsia="zh-CN" w:bidi="he-IL"/>
        </w:rPr>
        <w:t xml:space="preserve">  In</w:t>
      </w:r>
      <w:proofErr w:type="gramEnd"/>
      <w:r w:rsidRPr="0073755C">
        <w:rPr>
          <w:rFonts w:asciiTheme="majorHAnsi" w:eastAsia="Times New Roman" w:hAnsiTheme="majorHAnsi" w:cstheme="majorHAnsi"/>
          <w:lang w:eastAsia="zh-CN" w:bidi="he-IL"/>
        </w:rPr>
        <w:t xml:space="preserve"> caso di perfezionamento della concessione in data successiva al 10 giugno, il concessionario inizierà a corrispondere il canone dovuto a partire dalla rata di novembre. </w:t>
      </w:r>
    </w:p>
    <w:p w14:paraId="31A3CB83" w14:textId="119BFF64" w:rsidR="006516F3" w:rsidRDefault="006516F3" w:rsidP="00672C7E">
      <w:pPr>
        <w:widowControl w:val="0"/>
        <w:suppressAutoHyphens/>
        <w:spacing w:after="0" w:line="360" w:lineRule="auto"/>
        <w:jc w:val="both"/>
        <w:rPr>
          <w:rFonts w:asciiTheme="majorHAnsi" w:eastAsia="Times New Roman" w:hAnsiTheme="majorHAnsi" w:cstheme="majorHAnsi"/>
          <w:lang w:eastAsia="zh-CN" w:bidi="he-IL"/>
        </w:rPr>
      </w:pPr>
      <w:r w:rsidRPr="006516F3">
        <w:rPr>
          <w:rFonts w:asciiTheme="majorHAnsi" w:hAnsiTheme="majorHAnsi" w:cstheme="majorHAnsi"/>
        </w:rPr>
        <w:t xml:space="preserve">Nella prima annualità di concessione, valutata la necessità di procedere alla trasemina e relativa concimazione i cui costi stimati ammontano a € 9.000,00, il Concessionario sarà tenuto a corrispondere il canone offerto pari a € </w:t>
      </w:r>
      <w:r>
        <w:rPr>
          <w:rFonts w:asciiTheme="majorHAnsi" w:hAnsiTheme="majorHAnsi" w:cstheme="majorHAnsi"/>
        </w:rPr>
        <w:t>_________</w:t>
      </w:r>
      <w:r w:rsidRPr="006516F3">
        <w:rPr>
          <w:rFonts w:asciiTheme="majorHAnsi" w:hAnsiTheme="majorHAnsi" w:cstheme="majorHAnsi"/>
        </w:rPr>
        <w:t>decurtato delle spese sostenute per le attività di cui sopra. Dunque solo per la prima annualità di concessione il canone sarà pari a € _________</w:t>
      </w:r>
      <w:r>
        <w:rPr>
          <w:rFonts w:asciiTheme="majorHAnsi" w:hAnsiTheme="majorHAnsi" w:cstheme="majorHAnsi"/>
        </w:rPr>
        <w:t>___</w:t>
      </w:r>
      <w:r w:rsidRPr="006516F3">
        <w:rPr>
          <w:rFonts w:asciiTheme="majorHAnsi" w:hAnsiTheme="majorHAnsi" w:cstheme="majorHAnsi"/>
        </w:rPr>
        <w:t>e per le successive annualità pari a € _______________</w:t>
      </w:r>
      <w:r w:rsidRPr="006516F3">
        <w:rPr>
          <w:rFonts w:asciiTheme="majorHAnsi" w:eastAsia="Times New Roman" w:hAnsiTheme="majorHAnsi" w:cstheme="majorHAnsi"/>
          <w:lang w:eastAsia="zh-CN" w:bidi="he-IL"/>
        </w:rPr>
        <w:t xml:space="preserve"> </w:t>
      </w:r>
    </w:p>
    <w:p w14:paraId="599521FD" w14:textId="35484C4C" w:rsidR="00334DF2" w:rsidRPr="00672C7E" w:rsidRDefault="006516F3" w:rsidP="00672C7E">
      <w:pPr>
        <w:widowControl w:val="0"/>
        <w:suppressAutoHyphens/>
        <w:spacing w:after="0" w:line="360" w:lineRule="auto"/>
        <w:jc w:val="both"/>
        <w:rPr>
          <w:rFonts w:asciiTheme="majorHAnsi" w:eastAsia="Times New Roman" w:hAnsiTheme="majorHAnsi" w:cstheme="majorHAnsi"/>
          <w:lang w:eastAsia="zh-CN" w:bidi="he-IL"/>
        </w:rPr>
      </w:pPr>
      <w:r>
        <w:rPr>
          <w:rFonts w:asciiTheme="majorHAnsi" w:eastAsia="Times New Roman" w:hAnsiTheme="majorHAnsi" w:cstheme="majorHAnsi"/>
          <w:lang w:eastAsia="zh-CN" w:bidi="he-IL"/>
        </w:rPr>
        <w:t>C</w:t>
      </w:r>
      <w:r w:rsidR="00334DF2" w:rsidRPr="00672C7E">
        <w:rPr>
          <w:rFonts w:asciiTheme="majorHAnsi" w:eastAsia="Times New Roman" w:hAnsiTheme="majorHAnsi" w:cstheme="majorHAnsi"/>
          <w:lang w:eastAsia="zh-CN" w:bidi="he-IL"/>
        </w:rPr>
        <w:t xml:space="preserve">opia della </w:t>
      </w:r>
      <w:r w:rsidR="00334DF2" w:rsidRPr="00672C7E">
        <w:rPr>
          <w:rFonts w:asciiTheme="majorHAnsi" w:eastAsia="Times New Roman" w:hAnsiTheme="majorHAnsi" w:cstheme="majorHAnsi"/>
          <w:b/>
          <w:u w:val="single"/>
          <w:lang w:eastAsia="zh-CN" w:bidi="he-IL"/>
        </w:rPr>
        <w:t>ricevuta di avvenuto bonifico</w:t>
      </w:r>
      <w:r w:rsidR="00334DF2" w:rsidRPr="00672C7E">
        <w:rPr>
          <w:rFonts w:asciiTheme="majorHAnsi" w:eastAsia="Times New Roman" w:hAnsiTheme="majorHAnsi" w:cstheme="majorHAnsi"/>
          <w:lang w:eastAsia="zh-CN" w:bidi="he-IL"/>
        </w:rPr>
        <w:t xml:space="preserve"> dovrà essere immediatamente trasmessa </w:t>
      </w:r>
      <w:r w:rsidR="00244994" w:rsidRPr="00672C7E">
        <w:rPr>
          <w:rFonts w:asciiTheme="majorHAnsi" w:eastAsia="Times New Roman" w:hAnsiTheme="majorHAnsi" w:cstheme="majorHAnsi"/>
          <w:lang w:eastAsia="zh-CN" w:bidi="he-IL"/>
        </w:rPr>
        <w:t>a questa DRM-PIE</w:t>
      </w:r>
      <w:r w:rsidR="00DF1DD0" w:rsidRPr="00672C7E">
        <w:rPr>
          <w:rFonts w:asciiTheme="majorHAnsi" w:eastAsia="Times New Roman" w:hAnsiTheme="majorHAnsi" w:cstheme="majorHAnsi"/>
          <w:lang w:eastAsia="zh-CN" w:bidi="he-IL"/>
        </w:rPr>
        <w:t xml:space="preserve"> e comunque </w:t>
      </w:r>
      <w:r w:rsidR="00DF1DD0" w:rsidRPr="00672C7E">
        <w:rPr>
          <w:rFonts w:asciiTheme="majorHAnsi" w:eastAsia="Times New Roman" w:hAnsiTheme="majorHAnsi" w:cstheme="majorHAnsi"/>
          <w:u w:val="single"/>
          <w:lang w:eastAsia="zh-CN" w:bidi="he-IL"/>
        </w:rPr>
        <w:t xml:space="preserve">non oltre quindici giorni dalla data dell’effettuazione del bonifico, </w:t>
      </w:r>
      <w:r w:rsidR="00DF1DD0" w:rsidRPr="00672C7E">
        <w:rPr>
          <w:rFonts w:asciiTheme="majorHAnsi" w:eastAsia="Times New Roman" w:hAnsiTheme="majorHAnsi" w:cstheme="majorHAnsi"/>
          <w:lang w:eastAsia="zh-CN" w:bidi="he-IL"/>
        </w:rPr>
        <w:t xml:space="preserve">agli indirizzi </w:t>
      </w:r>
      <w:hyperlink r:id="rId8" w:history="1">
        <w:r w:rsidR="00DF1DD0" w:rsidRPr="00672C7E">
          <w:rPr>
            <w:rStyle w:val="Collegamentoipertestuale"/>
            <w:rFonts w:asciiTheme="majorHAnsi" w:eastAsia="Times New Roman" w:hAnsiTheme="majorHAnsi" w:cstheme="majorHAnsi"/>
            <w:lang w:eastAsia="zh-CN" w:bidi="he-IL"/>
          </w:rPr>
          <w:t>drm-pie@culura.gov.it</w:t>
        </w:r>
      </w:hyperlink>
      <w:r w:rsidR="00DF1DD0" w:rsidRPr="00672C7E">
        <w:rPr>
          <w:rFonts w:asciiTheme="majorHAnsi" w:eastAsia="Times New Roman" w:hAnsiTheme="majorHAnsi" w:cstheme="majorHAnsi"/>
          <w:lang w:eastAsia="zh-CN" w:bidi="he-IL"/>
        </w:rPr>
        <w:t xml:space="preserve"> e </w:t>
      </w:r>
      <w:hyperlink r:id="rId9" w:history="1">
        <w:r w:rsidR="00DF1DD0" w:rsidRPr="00672C7E">
          <w:rPr>
            <w:rStyle w:val="Collegamentoipertestuale"/>
            <w:rFonts w:asciiTheme="majorHAnsi" w:eastAsia="Times New Roman" w:hAnsiTheme="majorHAnsi" w:cstheme="majorHAnsi"/>
            <w:lang w:eastAsia="zh-CN" w:bidi="he-IL"/>
          </w:rPr>
          <w:t>gianluigi.belfiore@cultura.gov.it</w:t>
        </w:r>
      </w:hyperlink>
    </w:p>
    <w:p w14:paraId="4945C445" w14:textId="77777777" w:rsidR="00334DF2" w:rsidRPr="00672C7E" w:rsidRDefault="00334DF2" w:rsidP="00672C7E">
      <w:pPr>
        <w:suppressAutoHyphens/>
        <w:autoSpaceDE w:val="0"/>
        <w:spacing w:after="0" w:line="360" w:lineRule="auto"/>
        <w:jc w:val="both"/>
        <w:rPr>
          <w:rFonts w:asciiTheme="majorHAnsi" w:eastAsia="Times New Roman" w:hAnsiTheme="majorHAnsi" w:cstheme="majorHAnsi"/>
          <w:b/>
          <w:bCs/>
          <w:color w:val="000000"/>
          <w:lang w:eastAsia="zh-CN" w:bidi="he-IL"/>
        </w:rPr>
      </w:pPr>
      <w:r w:rsidRPr="00672C7E">
        <w:rPr>
          <w:rFonts w:asciiTheme="majorHAnsi" w:eastAsia="Times New Roman" w:hAnsiTheme="majorHAnsi" w:cstheme="majorHAnsi"/>
          <w:b/>
          <w:lang w:eastAsia="zh-CN" w:bidi="he-IL"/>
        </w:rPr>
        <w:t>Il mancato versamento, entro i termini sopra definiti, anche solo di uno dei canoni comporta l’annullamento della presente concessione.</w:t>
      </w:r>
    </w:p>
    <w:p w14:paraId="14877159"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 xml:space="preserve">La presente concessione è incedibile e subordinata alle seguenti condizioni: </w:t>
      </w:r>
    </w:p>
    <w:p w14:paraId="0D39FCC6" w14:textId="1F7D8F0C" w:rsidR="00334DF2" w:rsidRPr="00672C7E" w:rsidRDefault="00F1362E" w:rsidP="009A65C0">
      <w:pPr>
        <w:widowControl w:val="0"/>
        <w:numPr>
          <w:ilvl w:val="0"/>
          <w:numId w:val="4"/>
        </w:numPr>
        <w:suppressAutoHyphens/>
        <w:spacing w:after="0" w:line="360" w:lineRule="auto"/>
        <w:ind w:right="-1"/>
        <w:jc w:val="both"/>
        <w:rPr>
          <w:rFonts w:asciiTheme="majorHAnsi" w:eastAsia="Times New Roman" w:hAnsiTheme="majorHAnsi" w:cstheme="majorHAnsi"/>
          <w:lang w:eastAsia="zh-CN" w:bidi="he-IL"/>
        </w:rPr>
      </w:pPr>
      <w:r>
        <w:rPr>
          <w:rFonts w:asciiTheme="majorHAnsi" w:eastAsia="Times New Roman" w:hAnsiTheme="majorHAnsi" w:cstheme="majorHAnsi"/>
          <w:lang w:eastAsia="zh-CN" w:bidi="he-IL"/>
        </w:rPr>
        <w:t>Svolgere tutte le attività previste nel disciplinare tecnico-operativo, a cui si rimanda e che costituisce parte integrante del presente contratto;</w:t>
      </w:r>
    </w:p>
    <w:p w14:paraId="04A2F0E1" w14:textId="77777777" w:rsidR="00334DF2" w:rsidRPr="00672C7E" w:rsidRDefault="00334DF2" w:rsidP="009A65C0">
      <w:pPr>
        <w:widowControl w:val="0"/>
        <w:numPr>
          <w:ilvl w:val="0"/>
          <w:numId w:val="4"/>
        </w:numPr>
        <w:suppressAutoHyphens/>
        <w:spacing w:after="0" w:line="360" w:lineRule="auto"/>
        <w:ind w:right="-1"/>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Con la firma del presente atto il Concessionario si impegna inoltre a rispettare le seguenti vincolanti prescrizioni:</w:t>
      </w:r>
    </w:p>
    <w:p w14:paraId="79FF9D02" w14:textId="77777777" w:rsidR="00334DF2" w:rsidRPr="00672C7E" w:rsidRDefault="00334DF2" w:rsidP="009A65C0">
      <w:pPr>
        <w:widowControl w:val="0"/>
        <w:numPr>
          <w:ilvl w:val="0"/>
          <w:numId w:val="2"/>
        </w:numPr>
        <w:suppressAutoHyphens/>
        <w:spacing w:after="0" w:line="360" w:lineRule="auto"/>
        <w:ind w:right="-1"/>
        <w:jc w:val="both"/>
        <w:rPr>
          <w:rFonts w:asciiTheme="majorHAnsi" w:eastAsia="Times New Roman" w:hAnsiTheme="majorHAnsi" w:cstheme="majorHAnsi"/>
          <w:lang w:eastAsia="it-IT" w:bidi="he-IL"/>
        </w:rPr>
      </w:pPr>
      <w:r w:rsidRPr="00672C7E">
        <w:rPr>
          <w:rFonts w:asciiTheme="majorHAnsi" w:eastAsia="Times New Roman" w:hAnsiTheme="majorHAnsi" w:cstheme="majorHAnsi"/>
          <w:lang w:eastAsia="it-IT" w:bidi="he-IL"/>
        </w:rPr>
        <w:t xml:space="preserve">Tutte le attività dovranno svolgersi nel pieno rispetto del Piano di Emergenza del Castello di Racconigi, di cui viene fornita copia al Concessionario per il tramite della Direzione del Castello e che il Concessionario, con la firma del presente atto di concessione, dichiara di aver ricevuto e di </w:t>
      </w:r>
      <w:r w:rsidRPr="00672C7E">
        <w:rPr>
          <w:rFonts w:asciiTheme="majorHAnsi" w:eastAsia="Times New Roman" w:hAnsiTheme="majorHAnsi" w:cstheme="majorHAnsi"/>
          <w:lang w:eastAsia="it-IT" w:bidi="he-IL"/>
        </w:rPr>
        <w:lastRenderedPageBreak/>
        <w:t>averne preso visione</w:t>
      </w:r>
      <w:r w:rsidR="00703ECF" w:rsidRPr="00672C7E">
        <w:rPr>
          <w:rFonts w:asciiTheme="majorHAnsi" w:eastAsia="Times New Roman" w:hAnsiTheme="majorHAnsi" w:cstheme="majorHAnsi"/>
          <w:lang w:eastAsia="it-IT" w:bidi="he-IL"/>
        </w:rPr>
        <w:t>.</w:t>
      </w:r>
    </w:p>
    <w:p w14:paraId="5E375B8C" w14:textId="77777777" w:rsidR="00334DF2" w:rsidRPr="00672C7E" w:rsidRDefault="00334DF2" w:rsidP="00672C7E">
      <w:pPr>
        <w:widowControl w:val="0"/>
        <w:numPr>
          <w:ilvl w:val="0"/>
          <w:numId w:val="2"/>
        </w:numPr>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Il Concessionario dovrà prendere accordi preliminari con il Direttore del Castello di Racconigi (o suo incaricato) in relazione alla più precisa e puntuale definizione di tutte le precauzioni necessarie ad evitare danni di qualsiasi genere, durante la concessione, al bene concesso, alle parti finitime, alle vie di accesso, ai visitatori del sito museale, ai lavoratori e agli utilizzatori del sito in generale. Il Concessionario è altresì unico responsabile dell’attività condotta e del rispetto della normativa vigente in materia di sicurezza sul lavoro (es. D. Lgs 81/2008 s.m.i. e le altre specifiche normative di settore).</w:t>
      </w:r>
    </w:p>
    <w:p w14:paraId="0CBFF396" w14:textId="77777777" w:rsidR="004807DB" w:rsidRPr="00672C7E" w:rsidRDefault="00334DF2" w:rsidP="00672C7E">
      <w:pPr>
        <w:widowControl w:val="0"/>
        <w:numPr>
          <w:ilvl w:val="0"/>
          <w:numId w:val="2"/>
        </w:numPr>
        <w:suppressAutoHyphens/>
        <w:spacing w:after="0" w:line="360" w:lineRule="auto"/>
        <w:jc w:val="both"/>
        <w:rPr>
          <w:rFonts w:asciiTheme="majorHAnsi" w:eastAsia="Times New Roman" w:hAnsiTheme="majorHAnsi" w:cstheme="majorHAnsi"/>
          <w:lang w:eastAsia="ar-SA"/>
        </w:rPr>
      </w:pPr>
      <w:r w:rsidRPr="00672C7E">
        <w:rPr>
          <w:rFonts w:asciiTheme="majorHAnsi" w:eastAsia="Times New Roman" w:hAnsiTheme="majorHAnsi" w:cstheme="majorHAnsi"/>
          <w:lang w:eastAsia="zh-CN" w:bidi="he-IL"/>
        </w:rPr>
        <w:t>Le aree concesse dovranno essere riconsegnate, al termine della Concessione, all’Amministrazione concedente in buono stato manutentivo e conservativo, senza ritardo alcuno.</w:t>
      </w:r>
    </w:p>
    <w:p w14:paraId="37762C3D" w14:textId="05C62151" w:rsidR="00334DF2" w:rsidRPr="00672C7E" w:rsidRDefault="00334DF2" w:rsidP="00672C7E">
      <w:pPr>
        <w:widowControl w:val="0"/>
        <w:numPr>
          <w:ilvl w:val="0"/>
          <w:numId w:val="2"/>
        </w:numPr>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bCs/>
          <w:lang w:eastAsia="zh-CN" w:bidi="he-IL"/>
        </w:rPr>
        <w:t>Saranno ad esclusivo totale carico del Concessionario gli oneri di eventuali lavori di ripristino delle aree verdi oggetto della concessione che fossero eventualmente danneggiate durante la Concessione</w:t>
      </w:r>
      <w:r w:rsidR="00F1362E">
        <w:rPr>
          <w:rFonts w:asciiTheme="majorHAnsi" w:eastAsia="Times New Roman" w:hAnsiTheme="majorHAnsi" w:cstheme="majorHAnsi"/>
          <w:bCs/>
          <w:lang w:eastAsia="zh-CN" w:bidi="he-IL"/>
        </w:rPr>
        <w:t>,</w:t>
      </w:r>
      <w:r w:rsidRPr="00672C7E">
        <w:rPr>
          <w:rFonts w:asciiTheme="majorHAnsi" w:eastAsia="Times New Roman" w:hAnsiTheme="majorHAnsi" w:cstheme="majorHAnsi"/>
          <w:bCs/>
          <w:lang w:eastAsia="zh-CN" w:bidi="he-IL"/>
        </w:rPr>
        <w:t xml:space="preserve"> nel caso in cui i danni fossero riconducibili all’attività svolta all’interno degli spazi del Parco concessi col presente atto</w:t>
      </w:r>
      <w:r w:rsidR="00703ECF" w:rsidRPr="00672C7E">
        <w:rPr>
          <w:rFonts w:asciiTheme="majorHAnsi" w:eastAsia="Times New Roman" w:hAnsiTheme="majorHAnsi" w:cstheme="majorHAnsi"/>
          <w:bCs/>
          <w:lang w:eastAsia="zh-CN" w:bidi="he-IL"/>
        </w:rPr>
        <w:t>.</w:t>
      </w:r>
    </w:p>
    <w:p w14:paraId="4B8BF115" w14:textId="77777777" w:rsidR="00334DF2" w:rsidRPr="00672C7E" w:rsidRDefault="00334DF2" w:rsidP="00672C7E">
      <w:pPr>
        <w:widowControl w:val="0"/>
        <w:numPr>
          <w:ilvl w:val="0"/>
          <w:numId w:val="2"/>
        </w:numPr>
        <w:suppressAutoHyphens/>
        <w:spacing w:after="0" w:line="360" w:lineRule="auto"/>
        <w:ind w:right="-1"/>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it-IT" w:bidi="he-IL"/>
        </w:rPr>
        <w:t xml:space="preserve">L’accesso dei mezzi dovrà avvenire a bassa velocità (passo d’uomo) dal cancello carraio principale o, per particolari esigenze (previ successivi accordo colla Direzione del Castello) anche dai c.d. “cancello verde” e/o “cancello nero” a nord del parco. In ogni caso prima dell’accesso il conduttore del veicolo dovrà registrarsi presso la portineria del Castello, così come dovrà in maniera analoga registrare la propria uscita. </w:t>
      </w:r>
    </w:p>
    <w:p w14:paraId="52AC9310" w14:textId="5E6F2BB7" w:rsidR="00334DF2" w:rsidRPr="006516F3" w:rsidRDefault="006516F3" w:rsidP="006516F3">
      <w:pPr>
        <w:widowControl w:val="0"/>
        <w:numPr>
          <w:ilvl w:val="0"/>
          <w:numId w:val="4"/>
        </w:numPr>
        <w:suppressAutoHyphens/>
        <w:spacing w:after="0" w:line="360" w:lineRule="auto"/>
        <w:jc w:val="both"/>
        <w:rPr>
          <w:rFonts w:asciiTheme="majorHAnsi" w:eastAsia="Courier New" w:hAnsiTheme="majorHAnsi" w:cstheme="majorHAnsi"/>
          <w:lang w:eastAsia="zh-CN" w:bidi="he-IL"/>
        </w:rPr>
      </w:pPr>
      <w:r w:rsidRPr="006516F3">
        <w:rPr>
          <w:rFonts w:asciiTheme="majorHAnsi" w:eastAsia="Courier New" w:hAnsiTheme="majorHAnsi" w:cstheme="majorHAnsi"/>
          <w:lang w:eastAsia="zh-CN" w:bidi="he-IL"/>
        </w:rPr>
        <w:t xml:space="preserve">In vista della stipula del presente atto il Concessionario, a copertura di eventuali danni causati da ogni e qualsiasi evento che dovesse verificarsi durante il periodo d’uso degli spazi dati in concessione, e/o nelle parti limitrofe, ha presentato </w:t>
      </w:r>
      <w:r w:rsidRPr="006516F3">
        <w:rPr>
          <w:rFonts w:asciiTheme="majorHAnsi" w:eastAsia="Courier New" w:hAnsiTheme="majorHAnsi" w:cstheme="majorHAnsi"/>
          <w:b/>
          <w:bCs/>
          <w:lang w:eastAsia="zh-CN" w:bidi="he-IL"/>
        </w:rPr>
        <w:t>apposita assicurazione</w:t>
      </w:r>
      <w:r w:rsidRPr="006516F3">
        <w:rPr>
          <w:rFonts w:asciiTheme="majorHAnsi" w:eastAsia="Courier New" w:hAnsiTheme="majorHAnsi" w:cstheme="majorHAnsi"/>
          <w:lang w:eastAsia="zh-CN" w:bidi="he-IL"/>
        </w:rPr>
        <w:t xml:space="preserve"> </w:t>
      </w:r>
      <w:proofErr w:type="spellStart"/>
      <w:r w:rsidRPr="006516F3">
        <w:rPr>
          <w:rFonts w:asciiTheme="majorHAnsi" w:eastAsia="Courier New" w:hAnsiTheme="majorHAnsi" w:cstheme="majorHAnsi"/>
          <w:b/>
          <w:bCs/>
          <w:i/>
          <w:lang w:eastAsia="zh-CN" w:bidi="he-IL"/>
        </w:rPr>
        <w:t>all</w:t>
      </w:r>
      <w:proofErr w:type="spellEnd"/>
      <w:r w:rsidRPr="006516F3">
        <w:rPr>
          <w:rFonts w:asciiTheme="majorHAnsi" w:eastAsia="Courier New" w:hAnsiTheme="majorHAnsi" w:cstheme="majorHAnsi"/>
          <w:b/>
          <w:bCs/>
          <w:i/>
          <w:lang w:eastAsia="zh-CN" w:bidi="he-IL"/>
        </w:rPr>
        <w:t xml:space="preserve"> risks</w:t>
      </w:r>
      <w:r w:rsidRPr="006516F3">
        <w:rPr>
          <w:rFonts w:asciiTheme="majorHAnsi" w:eastAsia="Courier New" w:hAnsiTheme="majorHAnsi" w:cstheme="majorHAnsi"/>
          <w:lang w:eastAsia="zh-CN" w:bidi="he-IL"/>
        </w:rPr>
        <w:t xml:space="preserve"> con espresso vincolo a favore della DRM-PIE n_________-del__________-, stipulata presso _____________</w:t>
      </w:r>
      <w:r w:rsidRPr="00672C7E">
        <w:rPr>
          <w:rFonts w:asciiTheme="majorHAnsi" w:eastAsia="Courier New" w:hAnsiTheme="majorHAnsi" w:cstheme="majorHAnsi"/>
          <w:lang w:eastAsia="zh-CN" w:bidi="he-IL"/>
        </w:rPr>
        <w:t xml:space="preserve">Società Assicurativa a copertura dei rischi per danni all’area interessata, agli spazi limitrofi e alle parti circostanti per ogni e qualsiasi causa nonché per responsabilità civile verso terzi per l’importo di </w:t>
      </w:r>
      <w:r w:rsidRPr="00672C7E">
        <w:rPr>
          <w:rFonts w:asciiTheme="majorHAnsi" w:eastAsia="Courier New" w:hAnsiTheme="majorHAnsi" w:cstheme="majorHAnsi"/>
          <w:b/>
          <w:bCs/>
          <w:lang w:eastAsia="zh-CN" w:bidi="he-IL"/>
        </w:rPr>
        <w:t xml:space="preserve">€ </w:t>
      </w:r>
      <w:r w:rsidRPr="00672C7E">
        <w:rPr>
          <w:rFonts w:asciiTheme="majorHAnsi" w:eastAsia="Courier New" w:hAnsiTheme="majorHAnsi" w:cstheme="majorHAnsi"/>
          <w:b/>
          <w:bCs/>
          <w:u w:val="single"/>
          <w:lang w:eastAsia="zh-CN" w:bidi="he-IL"/>
        </w:rPr>
        <w:t>2.000.000,00 globali</w:t>
      </w:r>
      <w:r w:rsidRPr="00672C7E">
        <w:rPr>
          <w:rFonts w:asciiTheme="majorHAnsi" w:eastAsia="Courier New" w:hAnsiTheme="majorHAnsi" w:cstheme="majorHAnsi"/>
          <w:b/>
          <w:bCs/>
          <w:lang w:eastAsia="zh-CN" w:bidi="he-IL"/>
        </w:rPr>
        <w:t>.</w:t>
      </w:r>
      <w:r w:rsidRPr="00672C7E">
        <w:rPr>
          <w:rFonts w:asciiTheme="majorHAnsi" w:eastAsia="Courier New" w:hAnsiTheme="majorHAnsi" w:cstheme="majorHAnsi"/>
          <w:lang w:eastAsia="zh-CN" w:bidi="he-IL"/>
        </w:rPr>
        <w:t xml:space="preserve"> L’assicurazione </w:t>
      </w:r>
      <w:r>
        <w:rPr>
          <w:rFonts w:asciiTheme="majorHAnsi" w:eastAsia="Courier New" w:hAnsiTheme="majorHAnsi" w:cstheme="majorHAnsi"/>
          <w:lang w:eastAsia="zh-CN" w:bidi="he-IL"/>
        </w:rPr>
        <w:t xml:space="preserve">copre </w:t>
      </w:r>
      <w:r w:rsidRPr="00672C7E">
        <w:rPr>
          <w:rFonts w:asciiTheme="majorHAnsi" w:eastAsia="Courier New" w:hAnsiTheme="majorHAnsi" w:cstheme="majorHAnsi"/>
          <w:lang w:eastAsia="zh-CN" w:bidi="he-IL"/>
        </w:rPr>
        <w:t xml:space="preserve">l’intero periodo della concessione e </w:t>
      </w:r>
      <w:r>
        <w:rPr>
          <w:rFonts w:asciiTheme="majorHAnsi" w:eastAsia="Courier New" w:hAnsiTheme="majorHAnsi" w:cstheme="majorHAnsi"/>
          <w:lang w:eastAsia="zh-CN" w:bidi="he-IL"/>
        </w:rPr>
        <w:t>riporta</w:t>
      </w:r>
      <w:r w:rsidRPr="00672C7E">
        <w:rPr>
          <w:rFonts w:asciiTheme="majorHAnsi" w:eastAsia="Courier New" w:hAnsiTheme="majorHAnsi" w:cstheme="majorHAnsi"/>
          <w:lang w:eastAsia="zh-CN" w:bidi="he-IL"/>
        </w:rPr>
        <w:t xml:space="preserve"> espressamente le seguenti clausole aggiuntive:</w:t>
      </w:r>
    </w:p>
    <w:p w14:paraId="41929DE3" w14:textId="77777777" w:rsidR="00334DF2" w:rsidRPr="00672C7E" w:rsidRDefault="00334DF2" w:rsidP="00672C7E">
      <w:pPr>
        <w:widowControl w:val="0"/>
        <w:numPr>
          <w:ilvl w:val="0"/>
          <w:numId w:val="1"/>
        </w:numPr>
        <w:suppressAutoHyphens/>
        <w:spacing w:after="0" w:line="360" w:lineRule="auto"/>
        <w:jc w:val="both"/>
        <w:rPr>
          <w:rFonts w:asciiTheme="majorHAnsi" w:eastAsia="Courier New" w:hAnsiTheme="majorHAnsi" w:cstheme="majorHAnsi"/>
          <w:lang w:eastAsia="zh-CN" w:bidi="he-IL"/>
        </w:rPr>
      </w:pPr>
      <w:r w:rsidRPr="00672C7E">
        <w:rPr>
          <w:rFonts w:asciiTheme="majorHAnsi" w:eastAsia="Courier New" w:hAnsiTheme="majorHAnsi" w:cstheme="majorHAnsi"/>
          <w:b/>
          <w:bCs/>
          <w:lang w:eastAsia="zh-CN" w:bidi="he-IL"/>
        </w:rPr>
        <w:t>Responsabilità civile</w:t>
      </w:r>
      <w:r w:rsidRPr="00672C7E">
        <w:rPr>
          <w:rFonts w:asciiTheme="majorHAnsi" w:eastAsia="Courier New" w:hAnsiTheme="majorHAnsi" w:cstheme="majorHAnsi"/>
          <w:lang w:eastAsia="zh-CN" w:bidi="he-IL"/>
        </w:rPr>
        <w:t xml:space="preserve"> – copertura di danni causati a terzi (compreso i</w:t>
      </w:r>
      <w:r w:rsidR="004807DB" w:rsidRPr="00672C7E">
        <w:rPr>
          <w:rFonts w:asciiTheme="majorHAnsi" w:eastAsia="Courier New" w:hAnsiTheme="majorHAnsi" w:cstheme="majorHAnsi"/>
          <w:lang w:eastAsia="zh-CN" w:bidi="he-IL"/>
        </w:rPr>
        <w:t>l personale dipendente del MiC</w:t>
      </w:r>
      <w:r w:rsidRPr="00672C7E">
        <w:rPr>
          <w:rFonts w:asciiTheme="majorHAnsi" w:eastAsia="Courier New" w:hAnsiTheme="majorHAnsi" w:cstheme="majorHAnsi"/>
          <w:lang w:eastAsia="zh-CN" w:bidi="he-IL"/>
        </w:rPr>
        <w:t xml:space="preserve"> in servizio nel Castello di Racconigi, causati da ogni e qualsiasi evento che dovesse verificarsi durante il periodo di concessione.</w:t>
      </w:r>
    </w:p>
    <w:p w14:paraId="30BFD579" w14:textId="7F3469C2" w:rsidR="00334DF2" w:rsidRPr="00672C7E" w:rsidRDefault="00334DF2" w:rsidP="00672C7E">
      <w:pPr>
        <w:widowControl w:val="0"/>
        <w:numPr>
          <w:ilvl w:val="0"/>
          <w:numId w:val="1"/>
        </w:numPr>
        <w:suppressAutoHyphens/>
        <w:spacing w:after="0" w:line="360" w:lineRule="auto"/>
        <w:jc w:val="both"/>
        <w:rPr>
          <w:rFonts w:asciiTheme="majorHAnsi" w:eastAsia="Courier New" w:hAnsiTheme="majorHAnsi" w:cstheme="majorHAnsi"/>
          <w:lang w:eastAsia="zh-CN" w:bidi="he-IL"/>
        </w:rPr>
      </w:pPr>
      <w:r w:rsidRPr="00672C7E">
        <w:rPr>
          <w:rFonts w:asciiTheme="majorHAnsi" w:eastAsia="Courier New" w:hAnsiTheme="majorHAnsi" w:cstheme="majorHAnsi"/>
          <w:b/>
          <w:bCs/>
          <w:lang w:eastAsia="zh-CN" w:bidi="he-IL"/>
        </w:rPr>
        <w:t>Copertura di eventuali dann</w:t>
      </w:r>
      <w:r w:rsidRPr="00672C7E">
        <w:rPr>
          <w:rFonts w:asciiTheme="majorHAnsi" w:eastAsia="Courier New" w:hAnsiTheme="majorHAnsi" w:cstheme="majorHAnsi"/>
          <w:b/>
          <w:lang w:eastAsia="zh-CN" w:bidi="he-IL"/>
        </w:rPr>
        <w:t>i</w:t>
      </w:r>
      <w:r w:rsidRPr="00672C7E">
        <w:rPr>
          <w:rFonts w:asciiTheme="majorHAnsi" w:eastAsia="Courier New" w:hAnsiTheme="majorHAnsi" w:cstheme="majorHAnsi"/>
          <w:lang w:eastAsia="zh-CN" w:bidi="he-IL"/>
        </w:rPr>
        <w:t xml:space="preserve">, alle murature e a quant’altro di proprietà demaniale, ai sentieri </w:t>
      </w:r>
      <w:r w:rsidRPr="00672C7E">
        <w:rPr>
          <w:rFonts w:asciiTheme="majorHAnsi" w:eastAsia="Courier New" w:hAnsiTheme="majorHAnsi" w:cstheme="majorHAnsi"/>
          <w:lang w:eastAsia="zh-CN" w:bidi="he-IL"/>
        </w:rPr>
        <w:lastRenderedPageBreak/>
        <w:t>e ai prati dei giardini e parco</w:t>
      </w:r>
      <w:r w:rsidR="005709AB" w:rsidRPr="00672C7E">
        <w:rPr>
          <w:rFonts w:asciiTheme="majorHAnsi" w:eastAsia="Courier New" w:hAnsiTheme="majorHAnsi" w:cstheme="majorHAnsi"/>
          <w:lang w:eastAsia="zh-CN" w:bidi="he-IL"/>
        </w:rPr>
        <w:t xml:space="preserve">, </w:t>
      </w:r>
      <w:r w:rsidR="005709AB" w:rsidRPr="00672C7E">
        <w:rPr>
          <w:rFonts w:asciiTheme="majorHAnsi" w:hAnsiTheme="majorHAnsi" w:cstheme="majorHAnsi"/>
        </w:rPr>
        <w:t>ad architetture, manufatti, arredi, recinzioni, strade, canali, prati, alberi, arbusti e bordure presenti nel parco e nei giardini</w:t>
      </w:r>
      <w:r w:rsidRPr="00672C7E">
        <w:rPr>
          <w:rFonts w:asciiTheme="majorHAnsi" w:eastAsia="Courier New" w:hAnsiTheme="majorHAnsi" w:cstheme="majorHAnsi"/>
          <w:lang w:eastAsia="zh-CN" w:bidi="he-IL"/>
        </w:rPr>
        <w:t>;</w:t>
      </w:r>
    </w:p>
    <w:p w14:paraId="4A6D4BC9" w14:textId="77777777" w:rsidR="00334DF2" w:rsidRPr="00672C7E" w:rsidRDefault="00334DF2" w:rsidP="00672C7E">
      <w:pPr>
        <w:widowControl w:val="0"/>
        <w:numPr>
          <w:ilvl w:val="0"/>
          <w:numId w:val="1"/>
        </w:numPr>
        <w:suppressAutoHyphens/>
        <w:spacing w:after="0" w:line="360" w:lineRule="auto"/>
        <w:jc w:val="both"/>
        <w:rPr>
          <w:rFonts w:asciiTheme="majorHAnsi" w:eastAsia="Courier New" w:hAnsiTheme="majorHAnsi" w:cstheme="majorHAnsi"/>
          <w:bCs/>
          <w:u w:val="single"/>
          <w:lang w:eastAsia="zh-CN" w:bidi="he-IL"/>
        </w:rPr>
      </w:pPr>
      <w:r w:rsidRPr="00672C7E">
        <w:rPr>
          <w:rFonts w:asciiTheme="majorHAnsi" w:eastAsia="Courier New" w:hAnsiTheme="majorHAnsi" w:cstheme="majorHAnsi"/>
          <w:b/>
          <w:bCs/>
          <w:lang w:eastAsia="zh-CN" w:bidi="he-IL"/>
        </w:rPr>
        <w:t xml:space="preserve">Coperture dei danni </w:t>
      </w:r>
      <w:r w:rsidRPr="00672C7E">
        <w:rPr>
          <w:rFonts w:asciiTheme="majorHAnsi" w:eastAsia="Courier New" w:hAnsiTheme="majorHAnsi" w:cstheme="majorHAnsi"/>
          <w:lang w:eastAsia="zh-CN" w:bidi="he-IL"/>
        </w:rPr>
        <w:t>causati da incendio,</w:t>
      </w:r>
      <w:r w:rsidRPr="00672C7E">
        <w:rPr>
          <w:rFonts w:asciiTheme="majorHAnsi" w:eastAsia="Courier New" w:hAnsiTheme="majorHAnsi" w:cstheme="majorHAnsi"/>
          <w:color w:val="FF0000"/>
          <w:lang w:eastAsia="zh-CN" w:bidi="he-IL"/>
        </w:rPr>
        <w:t xml:space="preserve"> </w:t>
      </w:r>
      <w:r w:rsidRPr="00672C7E">
        <w:rPr>
          <w:rFonts w:asciiTheme="majorHAnsi" w:eastAsia="Courier New" w:hAnsiTheme="majorHAnsi" w:cstheme="majorHAnsi"/>
          <w:lang w:eastAsia="zh-CN" w:bidi="he-IL"/>
        </w:rPr>
        <w:t>fulmine e esondazioni</w:t>
      </w:r>
      <w:r w:rsidRPr="00672C7E">
        <w:rPr>
          <w:rFonts w:asciiTheme="majorHAnsi" w:eastAsia="Courier New" w:hAnsiTheme="majorHAnsi" w:cstheme="majorHAnsi"/>
          <w:color w:val="FF0000"/>
          <w:lang w:eastAsia="zh-CN" w:bidi="he-IL"/>
        </w:rPr>
        <w:t xml:space="preserve">. </w:t>
      </w:r>
    </w:p>
    <w:p w14:paraId="72F91FDD" w14:textId="28A16384" w:rsidR="00334DF2" w:rsidRPr="00672C7E" w:rsidRDefault="006516F3" w:rsidP="00672C7E">
      <w:pPr>
        <w:widowControl w:val="0"/>
        <w:numPr>
          <w:ilvl w:val="0"/>
          <w:numId w:val="4"/>
        </w:numPr>
        <w:tabs>
          <w:tab w:val="left" w:pos="284"/>
        </w:tabs>
        <w:suppressAutoHyphens/>
        <w:spacing w:after="0" w:line="360" w:lineRule="auto"/>
        <w:jc w:val="both"/>
        <w:rPr>
          <w:rFonts w:asciiTheme="majorHAnsi" w:eastAsia="Courier New" w:hAnsiTheme="majorHAnsi" w:cstheme="majorHAnsi"/>
          <w:lang w:eastAsia="zh-CN" w:bidi="he-IL"/>
        </w:rPr>
      </w:pPr>
      <w:r w:rsidRPr="00051D3E">
        <w:rPr>
          <w:rFonts w:asciiTheme="majorHAnsi" w:eastAsia="Courier New" w:hAnsiTheme="majorHAnsi" w:cstheme="majorHAnsi"/>
          <w:lang w:eastAsia="zh-CN" w:bidi="he-IL"/>
        </w:rPr>
        <w:t xml:space="preserve">In vista della stipula del presente atto il Concessionario </w:t>
      </w:r>
      <w:r>
        <w:rPr>
          <w:rFonts w:asciiTheme="majorHAnsi" w:eastAsia="Courier New" w:hAnsiTheme="majorHAnsi" w:cstheme="majorHAnsi"/>
          <w:lang w:eastAsia="zh-CN" w:bidi="he-IL"/>
        </w:rPr>
        <w:t>ha stipulato u</w:t>
      </w:r>
      <w:r w:rsidRPr="00672C7E">
        <w:rPr>
          <w:rFonts w:asciiTheme="majorHAnsi" w:eastAsia="Courier New" w:hAnsiTheme="majorHAnsi" w:cstheme="majorHAnsi"/>
          <w:lang w:eastAsia="zh-CN" w:bidi="he-IL"/>
        </w:rPr>
        <w:t xml:space="preserve">na </w:t>
      </w:r>
      <w:r w:rsidRPr="00672C7E">
        <w:rPr>
          <w:rFonts w:asciiTheme="majorHAnsi" w:eastAsia="Courier New" w:hAnsiTheme="majorHAnsi" w:cstheme="majorHAnsi"/>
          <w:b/>
          <w:lang w:eastAsia="zh-CN" w:bidi="he-IL"/>
        </w:rPr>
        <w:t>fidejussione assicurativa o bancaria</w:t>
      </w:r>
      <w:r>
        <w:rPr>
          <w:rFonts w:asciiTheme="majorHAnsi" w:eastAsia="Courier New" w:hAnsiTheme="majorHAnsi" w:cstheme="majorHAnsi"/>
          <w:b/>
          <w:lang w:eastAsia="zh-CN" w:bidi="he-IL"/>
        </w:rPr>
        <w:t xml:space="preserve"> n.___________</w:t>
      </w:r>
      <w:r w:rsidRPr="00672C7E">
        <w:rPr>
          <w:rFonts w:asciiTheme="majorHAnsi" w:eastAsia="Courier New" w:hAnsiTheme="majorHAnsi" w:cstheme="majorHAnsi"/>
          <w:b/>
          <w:lang w:eastAsia="zh-CN" w:bidi="he-IL"/>
        </w:rPr>
        <w:t xml:space="preserve"> </w:t>
      </w:r>
      <w:r>
        <w:rPr>
          <w:rFonts w:asciiTheme="majorHAnsi" w:eastAsia="Courier New" w:hAnsiTheme="majorHAnsi" w:cstheme="majorHAnsi"/>
          <w:b/>
          <w:lang w:eastAsia="zh-CN" w:bidi="he-IL"/>
        </w:rPr>
        <w:t xml:space="preserve">sottoscritta con_________ </w:t>
      </w:r>
      <w:r w:rsidRPr="00672C7E">
        <w:rPr>
          <w:rFonts w:asciiTheme="majorHAnsi" w:eastAsia="Courier New" w:hAnsiTheme="majorHAnsi" w:cstheme="majorHAnsi"/>
          <w:b/>
          <w:lang w:eastAsia="zh-CN" w:bidi="he-IL"/>
        </w:rPr>
        <w:t>pari a</w:t>
      </w:r>
      <w:r w:rsidRPr="00672C7E">
        <w:rPr>
          <w:rFonts w:asciiTheme="majorHAnsi" w:eastAsia="Times New Roman" w:hAnsiTheme="majorHAnsi" w:cstheme="majorHAnsi"/>
          <w:bCs/>
          <w:color w:val="FF0000"/>
          <w:lang w:eastAsia="zh-CN" w:bidi="he-IL"/>
        </w:rPr>
        <w:t xml:space="preserve"> </w:t>
      </w:r>
      <w:r w:rsidRPr="00672C7E">
        <w:rPr>
          <w:rFonts w:asciiTheme="majorHAnsi" w:eastAsia="Times New Roman" w:hAnsiTheme="majorHAnsi" w:cstheme="majorHAnsi"/>
          <w:b/>
          <w:bCs/>
          <w:lang w:eastAsia="zh-CN" w:bidi="he-IL"/>
        </w:rPr>
        <w:t>€ ___________</w:t>
      </w:r>
      <w:r w:rsidR="00334DF2" w:rsidRPr="00672C7E">
        <w:rPr>
          <w:rFonts w:asciiTheme="majorHAnsi" w:eastAsia="Times New Roman" w:hAnsiTheme="majorHAnsi" w:cstheme="majorHAnsi"/>
          <w:bCs/>
          <w:lang w:eastAsia="zh-CN" w:bidi="he-IL"/>
        </w:rPr>
        <w:t xml:space="preserve">in conformità ai disposti delle norme di legge in vigore e del D.M. Ministero BB.CC. CC 8/4/94 (G.U. 6/5/94) ed </w:t>
      </w:r>
      <w:r w:rsidR="00334DF2" w:rsidRPr="00672C7E">
        <w:rPr>
          <w:rFonts w:asciiTheme="majorHAnsi" w:eastAsia="Times New Roman" w:hAnsiTheme="majorHAnsi" w:cstheme="majorHAnsi"/>
          <w:lang w:eastAsia="zh-CN" w:bidi="he-IL"/>
        </w:rPr>
        <w:t xml:space="preserve">a garanzia di tutte le obbligazioni assunte dal contraente relativamente alla concessione in uso temporaneo degli spazi evidenziati in premessa e per eventuali danni causati durante le operazioni connesse all’attività svolta, che tuteli l’Amministrazione dall’eventuale mancato pagamento anche solo di una rata del canone e di eventuali danni fino a quel momento riscontrati. La garanzia fideiussoria (priva di franchigia) prevedere la rinuncia al beneficio della preventiva escussione di cui all'art. 1944 c.c., e l'impegno a pagare a semplice richiesta scritta da parte </w:t>
      </w:r>
      <w:r w:rsidR="004807DB" w:rsidRPr="00672C7E">
        <w:rPr>
          <w:rFonts w:asciiTheme="majorHAnsi" w:eastAsia="Times New Roman" w:hAnsiTheme="majorHAnsi" w:cstheme="majorHAnsi"/>
          <w:lang w:eastAsia="zh-CN" w:bidi="he-IL"/>
        </w:rPr>
        <w:t>della DRM-PIE</w:t>
      </w:r>
      <w:r w:rsidR="00334DF2" w:rsidRPr="00672C7E">
        <w:rPr>
          <w:rFonts w:asciiTheme="majorHAnsi" w:eastAsia="Times New Roman" w:hAnsiTheme="majorHAnsi" w:cstheme="majorHAnsi"/>
          <w:lang w:eastAsia="zh-CN" w:bidi="he-IL"/>
        </w:rPr>
        <w:t xml:space="preserve"> entro quindici giorni dal ricevimento della richiesta stessa. La polizza avrà </w:t>
      </w:r>
      <w:r w:rsidR="00334DF2" w:rsidRPr="00672C7E">
        <w:rPr>
          <w:rFonts w:asciiTheme="majorHAnsi" w:eastAsia="Times New Roman" w:hAnsiTheme="majorHAnsi" w:cstheme="majorHAnsi"/>
          <w:bCs/>
          <w:lang w:eastAsia="zh-CN" w:bidi="he-IL"/>
        </w:rPr>
        <w:t xml:space="preserve">validità non inferiore a tre anni e sei mesi, </w:t>
      </w:r>
      <w:r w:rsidR="00334DF2" w:rsidRPr="00672C7E">
        <w:rPr>
          <w:rFonts w:asciiTheme="majorHAnsi" w:eastAsia="Times New Roman" w:hAnsiTheme="majorHAnsi" w:cstheme="majorHAnsi"/>
          <w:lang w:eastAsia="zh-CN" w:bidi="he-IL"/>
        </w:rPr>
        <w:t xml:space="preserve">a partire </w:t>
      </w:r>
      <w:r w:rsidR="00334DF2" w:rsidRPr="00672C7E">
        <w:rPr>
          <w:rFonts w:asciiTheme="majorHAnsi" w:eastAsia="Times New Roman" w:hAnsiTheme="majorHAnsi" w:cstheme="majorHAnsi"/>
          <w:bCs/>
          <w:lang w:eastAsia="zh-CN" w:bidi="he-IL"/>
        </w:rPr>
        <w:t>dalla data della presente concessione</w:t>
      </w:r>
    </w:p>
    <w:p w14:paraId="5A484D8E" w14:textId="77777777" w:rsidR="00334DF2" w:rsidRPr="00672C7E" w:rsidRDefault="00334DF2" w:rsidP="00672C7E">
      <w:pPr>
        <w:widowControl w:val="0"/>
        <w:tabs>
          <w:tab w:val="left" w:pos="284"/>
        </w:tabs>
        <w:suppressAutoHyphens/>
        <w:spacing w:after="0" w:line="360" w:lineRule="auto"/>
        <w:ind w:left="720"/>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La fideiussione potrà essere svincolata, con comunicazione della Direzione del Castello, a seguito della verifica di assenza di danni degli spazi concessi, al termine del periodo di validità della concessione.</w:t>
      </w:r>
    </w:p>
    <w:p w14:paraId="22D42C8F" w14:textId="522DE3E7" w:rsidR="00334DF2" w:rsidRPr="00672C7E" w:rsidRDefault="00334DF2" w:rsidP="00672C7E">
      <w:pPr>
        <w:widowControl w:val="0"/>
        <w:tabs>
          <w:tab w:val="left" w:pos="284"/>
        </w:tabs>
        <w:suppressAutoHyphens/>
        <w:spacing w:after="0" w:line="360" w:lineRule="auto"/>
        <w:ind w:left="720"/>
        <w:jc w:val="both"/>
        <w:rPr>
          <w:rFonts w:asciiTheme="majorHAnsi" w:eastAsia="Courier New" w:hAnsiTheme="majorHAnsi" w:cstheme="majorHAnsi"/>
          <w:lang w:eastAsia="zh-CN" w:bidi="he-IL"/>
        </w:rPr>
      </w:pPr>
      <w:r w:rsidRPr="00672C7E">
        <w:rPr>
          <w:rFonts w:asciiTheme="majorHAnsi" w:eastAsia="Courier New" w:hAnsiTheme="majorHAnsi" w:cstheme="majorHAnsi"/>
          <w:lang w:eastAsia="zh-CN" w:bidi="he-IL"/>
        </w:rPr>
        <w:t xml:space="preserve">Tale polizza dovrà essere consegnata </w:t>
      </w:r>
      <w:r w:rsidR="005709AB" w:rsidRPr="00672C7E">
        <w:rPr>
          <w:rFonts w:asciiTheme="majorHAnsi" w:eastAsia="Courier New" w:hAnsiTheme="majorHAnsi" w:cstheme="majorHAnsi"/>
          <w:lang w:eastAsia="zh-CN" w:bidi="he-IL"/>
        </w:rPr>
        <w:t>alla DRM-PIE</w:t>
      </w:r>
      <w:r w:rsidRPr="00672C7E">
        <w:rPr>
          <w:rFonts w:asciiTheme="majorHAnsi" w:eastAsia="Courier New" w:hAnsiTheme="majorHAnsi" w:cstheme="majorHAnsi"/>
          <w:color w:val="FF0000"/>
          <w:lang w:eastAsia="zh-CN" w:bidi="he-IL"/>
        </w:rPr>
        <w:t xml:space="preserve"> </w:t>
      </w:r>
      <w:r w:rsidRPr="00672C7E">
        <w:rPr>
          <w:rFonts w:asciiTheme="majorHAnsi" w:eastAsia="Courier New" w:hAnsiTheme="majorHAnsi" w:cstheme="majorHAnsi"/>
          <w:lang w:eastAsia="zh-CN" w:bidi="he-IL"/>
        </w:rPr>
        <w:t>non oltre venti giorni dalla data della presente Concessione, pena l’annullamento della stessa.</w:t>
      </w:r>
    </w:p>
    <w:p w14:paraId="1480754E" w14:textId="0A50C342" w:rsidR="00ED597F" w:rsidRDefault="00ED597F" w:rsidP="00672C7E">
      <w:pPr>
        <w:widowControl w:val="0"/>
        <w:numPr>
          <w:ilvl w:val="0"/>
          <w:numId w:val="4"/>
        </w:numPr>
        <w:suppressAutoHyphens/>
        <w:spacing w:after="0" w:line="360" w:lineRule="auto"/>
        <w:jc w:val="both"/>
        <w:rPr>
          <w:rFonts w:asciiTheme="majorHAnsi" w:eastAsia="Times New Roman" w:hAnsiTheme="majorHAnsi" w:cstheme="majorHAnsi"/>
          <w:lang w:eastAsia="ar-SA"/>
        </w:rPr>
      </w:pPr>
      <w:r>
        <w:rPr>
          <w:rFonts w:asciiTheme="majorHAnsi" w:eastAsia="Times New Roman" w:hAnsiTheme="majorHAnsi" w:cstheme="majorHAnsi"/>
          <w:lang w:eastAsia="ar-SA"/>
        </w:rPr>
        <w:t xml:space="preserve">Le garanzie di cui sopra sono da intendersi parti integranti del presente atto di concessione anche se non materialmente </w:t>
      </w:r>
      <w:r w:rsidR="00051D3E">
        <w:rPr>
          <w:rFonts w:asciiTheme="majorHAnsi" w:eastAsia="Times New Roman" w:hAnsiTheme="majorHAnsi" w:cstheme="majorHAnsi"/>
          <w:lang w:eastAsia="ar-SA"/>
        </w:rPr>
        <w:t>allagate</w:t>
      </w:r>
      <w:r>
        <w:rPr>
          <w:rFonts w:asciiTheme="majorHAnsi" w:eastAsia="Times New Roman" w:hAnsiTheme="majorHAnsi" w:cstheme="majorHAnsi"/>
          <w:lang w:eastAsia="ar-SA"/>
        </w:rPr>
        <w:t>.</w:t>
      </w:r>
    </w:p>
    <w:p w14:paraId="40BE39F9" w14:textId="1BEDFFF1" w:rsidR="00334DF2" w:rsidRDefault="00334DF2" w:rsidP="00672C7E">
      <w:pPr>
        <w:widowControl w:val="0"/>
        <w:numPr>
          <w:ilvl w:val="0"/>
          <w:numId w:val="4"/>
        </w:numPr>
        <w:suppressAutoHyphens/>
        <w:spacing w:after="0" w:line="360" w:lineRule="auto"/>
        <w:jc w:val="both"/>
        <w:rPr>
          <w:rFonts w:asciiTheme="majorHAnsi" w:eastAsia="Times New Roman" w:hAnsiTheme="majorHAnsi" w:cstheme="majorHAnsi"/>
          <w:lang w:eastAsia="ar-SA"/>
        </w:rPr>
      </w:pPr>
      <w:r w:rsidRPr="00672C7E">
        <w:rPr>
          <w:rFonts w:asciiTheme="majorHAnsi" w:eastAsia="Times New Roman" w:hAnsiTheme="majorHAnsi" w:cstheme="majorHAnsi"/>
          <w:lang w:eastAsia="ar-SA"/>
        </w:rPr>
        <w:t xml:space="preserve">La presente Concessione per ragioni di sicurezza, servizio, esigenze istituzionali, di tutela ecc., non dipendenti pertanto dalla volontà </w:t>
      </w:r>
      <w:r w:rsidR="0029606E" w:rsidRPr="00672C7E">
        <w:rPr>
          <w:rFonts w:asciiTheme="majorHAnsi" w:eastAsia="Times New Roman" w:hAnsiTheme="majorHAnsi" w:cstheme="majorHAnsi"/>
          <w:lang w:eastAsia="ar-SA"/>
        </w:rPr>
        <w:t>della DRM-PIE</w:t>
      </w:r>
      <w:r w:rsidRPr="00672C7E">
        <w:rPr>
          <w:rFonts w:asciiTheme="majorHAnsi" w:eastAsia="Times New Roman" w:hAnsiTheme="majorHAnsi" w:cstheme="majorHAnsi"/>
          <w:lang w:eastAsia="ar-SA"/>
        </w:rPr>
        <w:t xml:space="preserve"> ma dettate da carattere di necessità e urgenza che saranno debitamente rese note al Concessionario, potrà essere modificata o revocata in qualsiasi momento senza particolari formalità, previo preavviso al Concessionario e non comporta impegno fisso e definitivo per </w:t>
      </w:r>
      <w:r w:rsidR="0029606E" w:rsidRPr="00672C7E">
        <w:rPr>
          <w:rFonts w:asciiTheme="majorHAnsi" w:eastAsia="Times New Roman" w:hAnsiTheme="majorHAnsi" w:cstheme="majorHAnsi"/>
          <w:lang w:eastAsia="ar-SA"/>
        </w:rPr>
        <w:t>la DRM-PIE</w:t>
      </w:r>
      <w:r w:rsidRPr="00672C7E">
        <w:rPr>
          <w:rFonts w:asciiTheme="majorHAnsi" w:eastAsia="Times New Roman" w:hAnsiTheme="majorHAnsi" w:cstheme="majorHAnsi"/>
          <w:lang w:eastAsia="ar-SA"/>
        </w:rPr>
        <w:t>.</w:t>
      </w:r>
    </w:p>
    <w:p w14:paraId="30610F06" w14:textId="14B955C2" w:rsidR="00051D3E" w:rsidRPr="00051D3E" w:rsidRDefault="00051D3E" w:rsidP="00051D3E">
      <w:pPr>
        <w:pStyle w:val="Paragrafoelenco"/>
        <w:numPr>
          <w:ilvl w:val="0"/>
          <w:numId w:val="4"/>
        </w:numPr>
        <w:spacing w:line="360" w:lineRule="auto"/>
        <w:jc w:val="both"/>
        <w:rPr>
          <w:rFonts w:ascii="Calibri Light" w:eastAsia="Calibri" w:hAnsi="Calibri Light" w:cs="Calibri Light"/>
          <w:bCs/>
        </w:rPr>
      </w:pPr>
      <w:r w:rsidRPr="00051D3E">
        <w:rPr>
          <w:rFonts w:ascii="Calibri Light" w:eastAsia="Calibri" w:hAnsi="Calibri Light" w:cs="Calibri Light"/>
          <w:bCs/>
        </w:rPr>
        <w:t>Le funzioni di tutela del bene concesso in uso sono esercitate da DRMP ai sensi dell’art. 116 del Codice</w:t>
      </w:r>
      <w:r>
        <w:rPr>
          <w:rFonts w:ascii="Calibri Light" w:eastAsia="Calibri" w:hAnsi="Calibri Light" w:cs="Calibri Light"/>
          <w:bCs/>
        </w:rPr>
        <w:t xml:space="preserve"> pertanto </w:t>
      </w:r>
      <w:r w:rsidRPr="00051D3E">
        <w:rPr>
          <w:rFonts w:ascii="Calibri Light" w:eastAsia="Calibri" w:hAnsi="Calibri Light" w:cs="Calibri Light"/>
          <w:bCs/>
        </w:rPr>
        <w:t>DRM-PIE potrà:</w:t>
      </w:r>
    </w:p>
    <w:p w14:paraId="168A29A8" w14:textId="77777777" w:rsidR="00051D3E" w:rsidRPr="00051D3E" w:rsidRDefault="00051D3E" w:rsidP="00051D3E">
      <w:pPr>
        <w:pStyle w:val="Paragrafoelenco"/>
        <w:spacing w:line="360" w:lineRule="auto"/>
        <w:jc w:val="both"/>
        <w:rPr>
          <w:rFonts w:ascii="Calibri Light" w:eastAsia="Calibri" w:hAnsi="Calibri Light" w:cs="Calibri Light"/>
          <w:bCs/>
        </w:rPr>
      </w:pPr>
      <w:r w:rsidRPr="00051D3E">
        <w:rPr>
          <w:rFonts w:ascii="Calibri Light" w:eastAsia="Calibri" w:hAnsi="Calibri Light" w:cs="Calibri Light"/>
          <w:bCs/>
        </w:rPr>
        <w:t>-risolvere la convenzione in caso di grave inadempimento del concessionario;</w:t>
      </w:r>
    </w:p>
    <w:p w14:paraId="4D6CC8A7" w14:textId="77777777" w:rsidR="00051D3E" w:rsidRPr="00051D3E" w:rsidRDefault="00051D3E" w:rsidP="00051D3E">
      <w:pPr>
        <w:pStyle w:val="Paragrafoelenco"/>
        <w:spacing w:line="360" w:lineRule="auto"/>
        <w:jc w:val="both"/>
        <w:rPr>
          <w:rFonts w:ascii="Calibri Light" w:eastAsia="Calibri" w:hAnsi="Calibri Light" w:cs="Calibri Light"/>
          <w:bCs/>
        </w:rPr>
      </w:pPr>
      <w:r w:rsidRPr="00051D3E">
        <w:rPr>
          <w:rFonts w:ascii="Calibri Light" w:eastAsia="Calibri" w:hAnsi="Calibri Light" w:cs="Calibri Light"/>
          <w:bCs/>
        </w:rPr>
        <w:t>-revocare la concessione per sopravvenuti motivi di pubblico interesse e nel caso di mutamento della situazione di fatto non prevedibile alla stipula del presente atto. In tal caso l’indennizzo eventualmente dovuto sarà calcolato in conformità all’art. 21 quinquies, comma 2, l. 241/1990;</w:t>
      </w:r>
    </w:p>
    <w:p w14:paraId="615A9877" w14:textId="77777777" w:rsidR="00051D3E" w:rsidRPr="00051D3E" w:rsidRDefault="00051D3E" w:rsidP="00051D3E">
      <w:pPr>
        <w:pStyle w:val="Paragrafoelenco"/>
        <w:spacing w:line="360" w:lineRule="auto"/>
        <w:jc w:val="both"/>
        <w:rPr>
          <w:rFonts w:ascii="Calibri Light" w:eastAsia="Calibri" w:hAnsi="Calibri Light" w:cs="Calibri Light"/>
          <w:bCs/>
        </w:rPr>
      </w:pPr>
      <w:r w:rsidRPr="00051D3E">
        <w:rPr>
          <w:rFonts w:ascii="Calibri Light" w:eastAsia="Calibri" w:hAnsi="Calibri Light" w:cs="Calibri Light"/>
          <w:bCs/>
        </w:rPr>
        <w:lastRenderedPageBreak/>
        <w:t>-dichiarare la decadenza in caso di perdita dei requisiti richiesti dal disciplinare di gara.</w:t>
      </w:r>
    </w:p>
    <w:p w14:paraId="6B97F95A" w14:textId="77777777" w:rsidR="00051D3E" w:rsidRPr="00051D3E" w:rsidRDefault="00051D3E" w:rsidP="00051D3E">
      <w:pPr>
        <w:pStyle w:val="Paragrafoelenco"/>
        <w:spacing w:line="360" w:lineRule="auto"/>
        <w:jc w:val="both"/>
        <w:rPr>
          <w:rFonts w:ascii="Calibri Light" w:eastAsia="Calibri" w:hAnsi="Calibri Light" w:cs="Calibri Light"/>
          <w:bCs/>
        </w:rPr>
      </w:pPr>
      <w:r w:rsidRPr="00051D3E">
        <w:rPr>
          <w:rFonts w:ascii="Calibri Light" w:eastAsia="Calibri" w:hAnsi="Calibri Light" w:cs="Calibri Light"/>
          <w:bCs/>
        </w:rPr>
        <w:t>La revoca e la decadenza hanno effetto dalla data di ricezione della comunicazione da parte del concessionario.</w:t>
      </w:r>
    </w:p>
    <w:p w14:paraId="4045CFA8" w14:textId="2AA2FE84" w:rsidR="00051D3E" w:rsidRPr="00051D3E" w:rsidRDefault="00051D3E" w:rsidP="00051D3E">
      <w:pPr>
        <w:pStyle w:val="Paragrafoelenco"/>
        <w:spacing w:line="360" w:lineRule="auto"/>
        <w:jc w:val="both"/>
        <w:rPr>
          <w:rFonts w:ascii="Calibri Light" w:eastAsia="Calibri" w:hAnsi="Calibri Light" w:cs="Calibri Light"/>
          <w:bCs/>
        </w:rPr>
      </w:pPr>
      <w:r w:rsidRPr="00051D3E">
        <w:rPr>
          <w:rFonts w:ascii="Calibri Light" w:eastAsia="Calibri" w:hAnsi="Calibri Light" w:cs="Calibri Light"/>
          <w:bCs/>
        </w:rPr>
        <w:t xml:space="preserve">In ogni caso di cessazione anticipata il Concessionario è tenuto a riconsegnare </w:t>
      </w:r>
      <w:r>
        <w:rPr>
          <w:rFonts w:ascii="Calibri Light" w:eastAsia="Calibri" w:hAnsi="Calibri Light" w:cs="Calibri Light"/>
          <w:bCs/>
        </w:rPr>
        <w:t>le aree in concessione.</w:t>
      </w:r>
    </w:p>
    <w:p w14:paraId="5CC2DEFF" w14:textId="77777777" w:rsidR="00334DF2" w:rsidRPr="00672C7E" w:rsidRDefault="00334DF2" w:rsidP="00672C7E">
      <w:pPr>
        <w:widowControl w:val="0"/>
        <w:numPr>
          <w:ilvl w:val="0"/>
          <w:numId w:val="4"/>
        </w:numPr>
        <w:suppressAutoHyphens/>
        <w:spacing w:after="0" w:line="360" w:lineRule="auto"/>
        <w:ind w:right="278"/>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È vietata la subconcessione dei beni oggetto della presente concessione. È altresì vietata la cessione o il trasferimento a qualsiasi titolo della presente concessione.</w:t>
      </w:r>
    </w:p>
    <w:p w14:paraId="3AF1B8CD" w14:textId="77777777" w:rsidR="00334DF2" w:rsidRPr="00672C7E" w:rsidRDefault="00334DF2" w:rsidP="00672C7E">
      <w:pPr>
        <w:widowControl w:val="0"/>
        <w:numPr>
          <w:ilvl w:val="0"/>
          <w:numId w:val="4"/>
        </w:numPr>
        <w:suppressAutoHyphens/>
        <w:spacing w:after="0" w:line="360" w:lineRule="auto"/>
        <w:ind w:right="278"/>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Eventuali controversie che dovessero sorgere tra le parti resteranno di competenza dell’autorità giudiziaria. Il Foro competente è quello del Tribunale di Torino.</w:t>
      </w:r>
    </w:p>
    <w:p w14:paraId="664B53FB" w14:textId="3F971427" w:rsidR="00334DF2" w:rsidRPr="00672C7E" w:rsidRDefault="00334DF2" w:rsidP="00672C7E">
      <w:pPr>
        <w:widowControl w:val="0"/>
        <w:numPr>
          <w:ilvl w:val="0"/>
          <w:numId w:val="4"/>
        </w:numPr>
        <w:suppressAutoHyphens/>
        <w:spacing w:after="0" w:line="360" w:lineRule="auto"/>
        <w:ind w:right="278"/>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 xml:space="preserve">Ai sensi dell’art. 8 del D.P.R. 26 ottobre 1972 n. 642, nei rapporti con lo Stato l’imposta di bollo, quando dovuta, è a carico dell’altra parte, nonostante qualunque patto contrario (1 ogni </w:t>
      </w:r>
      <w:r w:rsidR="00D86C50">
        <w:rPr>
          <w:rFonts w:asciiTheme="majorHAnsi" w:eastAsia="Times New Roman" w:hAnsiTheme="majorHAnsi" w:cstheme="majorHAnsi"/>
          <w:lang w:eastAsia="zh-CN" w:bidi="he-IL"/>
        </w:rPr>
        <w:t>100 righe</w:t>
      </w:r>
      <w:r w:rsidRPr="00672C7E">
        <w:rPr>
          <w:rFonts w:asciiTheme="majorHAnsi" w:eastAsia="Times New Roman" w:hAnsiTheme="majorHAnsi" w:cstheme="majorHAnsi"/>
          <w:lang w:eastAsia="zh-CN" w:bidi="he-IL"/>
        </w:rPr>
        <w:t>) sulle due copie dell’atto. La marca da bollo dovrà avere data antecedente alla data di repertorio dell’atto, pertanto si prega di consegnare le marche da bollo all’Amministrazione al momento della sottoscrizione dell’atto.</w:t>
      </w:r>
    </w:p>
    <w:p w14:paraId="322752F4" w14:textId="65300745" w:rsidR="00051D3E" w:rsidRPr="00672C7E" w:rsidRDefault="00051D3E" w:rsidP="00051D3E">
      <w:pPr>
        <w:widowControl w:val="0"/>
        <w:numPr>
          <w:ilvl w:val="0"/>
          <w:numId w:val="4"/>
        </w:numPr>
        <w:suppressAutoHyphens/>
        <w:spacing w:after="0" w:line="360" w:lineRule="auto"/>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Il presente atto è soggetto a registr</w:t>
      </w:r>
      <w:r>
        <w:rPr>
          <w:rFonts w:asciiTheme="majorHAnsi" w:eastAsia="Times New Roman" w:hAnsiTheme="majorHAnsi" w:cstheme="majorHAnsi"/>
          <w:lang w:eastAsia="zh-CN" w:bidi="he-IL"/>
        </w:rPr>
        <w:t>azione con spese a carico del Concessionario</w:t>
      </w:r>
    </w:p>
    <w:p w14:paraId="5840D244" w14:textId="601F1DF1" w:rsidR="00334DF2" w:rsidRPr="00672C7E" w:rsidRDefault="00334DF2" w:rsidP="00672C7E">
      <w:pPr>
        <w:widowControl w:val="0"/>
        <w:suppressAutoHyphens/>
        <w:spacing w:after="0" w:line="360" w:lineRule="auto"/>
        <w:ind w:right="278"/>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Il presente Atto, composto da</w:t>
      </w:r>
      <w:r w:rsidR="0029606E" w:rsidRPr="00672C7E">
        <w:rPr>
          <w:rFonts w:asciiTheme="majorHAnsi" w:eastAsia="Times New Roman" w:hAnsiTheme="majorHAnsi" w:cstheme="majorHAnsi"/>
          <w:lang w:eastAsia="zh-CN" w:bidi="he-IL"/>
        </w:rPr>
        <w:t xml:space="preserve"> n</w:t>
      </w:r>
      <w:r w:rsidR="00775B08" w:rsidRPr="00672C7E">
        <w:rPr>
          <w:rFonts w:asciiTheme="majorHAnsi" w:eastAsia="Times New Roman" w:hAnsiTheme="majorHAnsi" w:cstheme="majorHAnsi"/>
          <w:lang w:eastAsia="zh-CN" w:bidi="he-IL"/>
        </w:rPr>
        <w:t xml:space="preserve">. </w:t>
      </w:r>
      <w:r w:rsidR="00051D3E">
        <w:rPr>
          <w:rFonts w:asciiTheme="majorHAnsi" w:eastAsia="Times New Roman" w:hAnsiTheme="majorHAnsi" w:cstheme="majorHAnsi"/>
          <w:lang w:eastAsia="zh-CN" w:bidi="he-IL"/>
        </w:rPr>
        <w:t xml:space="preserve">6 </w:t>
      </w:r>
      <w:r w:rsidR="0029606E" w:rsidRPr="00672C7E">
        <w:rPr>
          <w:rFonts w:asciiTheme="majorHAnsi" w:eastAsia="Times New Roman" w:hAnsiTheme="majorHAnsi" w:cstheme="majorHAnsi"/>
          <w:lang w:eastAsia="zh-CN" w:bidi="he-IL"/>
        </w:rPr>
        <w:t>pagine</w:t>
      </w:r>
      <w:r w:rsidRPr="00672C7E">
        <w:rPr>
          <w:rFonts w:asciiTheme="majorHAnsi" w:eastAsia="Times New Roman" w:hAnsiTheme="majorHAnsi" w:cstheme="majorHAnsi"/>
          <w:lang w:eastAsia="zh-CN" w:bidi="he-IL"/>
        </w:rPr>
        <w:t xml:space="preserve">, viene sottoscritto </w:t>
      </w:r>
      <w:r w:rsidR="0029606E" w:rsidRPr="00672C7E">
        <w:rPr>
          <w:rFonts w:asciiTheme="majorHAnsi" w:eastAsia="Times New Roman" w:hAnsiTheme="majorHAnsi" w:cstheme="majorHAnsi"/>
          <w:lang w:eastAsia="zh-CN" w:bidi="he-IL"/>
        </w:rPr>
        <w:t>dalle parti</w:t>
      </w:r>
      <w:r w:rsidRPr="00672C7E">
        <w:rPr>
          <w:rFonts w:asciiTheme="majorHAnsi" w:eastAsia="Times New Roman" w:hAnsiTheme="majorHAnsi" w:cstheme="majorHAnsi"/>
          <w:lang w:eastAsia="zh-CN" w:bidi="he-IL"/>
        </w:rPr>
        <w:t xml:space="preserve">, per presa visione ed accettazione di tutte le condizioni imposte. Il Direttore del Castello di Racconigi potrà consentire l’uso dei beni solo a seguito di esibizione della presente concessione e della quietanza di tutti i pagamenti dovuti, nei tempi e con le modalità indicate. </w:t>
      </w:r>
      <w:r w:rsidRPr="00672C7E">
        <w:rPr>
          <w:rFonts w:asciiTheme="majorHAnsi" w:eastAsia="Times New Roman" w:hAnsiTheme="majorHAnsi" w:cstheme="majorHAnsi"/>
          <w:u w:val="single"/>
          <w:lang w:eastAsia="zh-CN" w:bidi="he-IL"/>
        </w:rPr>
        <w:t>Non</w:t>
      </w:r>
      <w:r w:rsidRPr="00672C7E">
        <w:rPr>
          <w:rFonts w:asciiTheme="majorHAnsi" w:eastAsia="Times New Roman" w:hAnsiTheme="majorHAnsi" w:cstheme="majorHAnsi"/>
          <w:lang w:eastAsia="zh-CN" w:bidi="he-IL"/>
        </w:rPr>
        <w:t xml:space="preserve"> è consentita la firma con riserva.</w:t>
      </w:r>
    </w:p>
    <w:p w14:paraId="49CF72D0" w14:textId="77777777" w:rsidR="00334DF2" w:rsidRPr="00672C7E" w:rsidRDefault="00334DF2" w:rsidP="00672C7E">
      <w:pPr>
        <w:widowControl w:val="0"/>
        <w:suppressAutoHyphens/>
        <w:spacing w:after="0" w:line="360" w:lineRule="auto"/>
        <w:ind w:right="278"/>
        <w:jc w:val="both"/>
        <w:rPr>
          <w:rFonts w:asciiTheme="majorHAnsi" w:eastAsia="Times New Roman" w:hAnsiTheme="majorHAnsi" w:cstheme="majorHAnsi"/>
          <w:color w:val="FF0000"/>
          <w:lang w:eastAsia="zh-CN" w:bidi="he-IL"/>
        </w:rPr>
      </w:pPr>
    </w:p>
    <w:p w14:paraId="367475EC" w14:textId="77777777" w:rsidR="00334DF2" w:rsidRPr="00672C7E" w:rsidRDefault="00334DF2" w:rsidP="00672C7E">
      <w:pPr>
        <w:widowControl w:val="0"/>
        <w:suppressAutoHyphens/>
        <w:spacing w:after="0" w:line="360" w:lineRule="auto"/>
        <w:ind w:right="278"/>
        <w:jc w:val="both"/>
        <w:rPr>
          <w:rFonts w:asciiTheme="majorHAnsi" w:eastAsia="Times New Roman" w:hAnsiTheme="majorHAnsi" w:cstheme="majorHAnsi"/>
          <w:lang w:eastAsia="zh-CN" w:bidi="he-IL"/>
        </w:rPr>
      </w:pPr>
      <w:r w:rsidRPr="00672C7E">
        <w:rPr>
          <w:rFonts w:asciiTheme="majorHAnsi" w:eastAsia="Times New Roman" w:hAnsiTheme="majorHAnsi" w:cstheme="majorHAnsi"/>
          <w:lang w:eastAsia="zh-CN" w:bidi="he-IL"/>
        </w:rPr>
        <w:t xml:space="preserve"> Torino, lì…….</w:t>
      </w:r>
    </w:p>
    <w:p w14:paraId="2CDCA8D7" w14:textId="77777777" w:rsidR="00334DF2" w:rsidRPr="00672C7E" w:rsidRDefault="00334DF2" w:rsidP="00672C7E">
      <w:pPr>
        <w:widowControl w:val="0"/>
        <w:suppressAutoHyphens/>
        <w:spacing w:after="0" w:line="360" w:lineRule="auto"/>
        <w:ind w:right="278"/>
        <w:jc w:val="both"/>
        <w:rPr>
          <w:rFonts w:asciiTheme="majorHAnsi" w:eastAsia="Times New Roman" w:hAnsiTheme="majorHAnsi" w:cstheme="majorHAnsi"/>
          <w:lang w:eastAsia="zh-CN" w:bidi="he-IL"/>
        </w:rPr>
      </w:pPr>
    </w:p>
    <w:p w14:paraId="28460C3C" w14:textId="77777777" w:rsidR="00334DF2" w:rsidRPr="00672C7E" w:rsidRDefault="0029606E" w:rsidP="00672C7E">
      <w:pPr>
        <w:widowControl w:val="0"/>
        <w:suppressAutoHyphens/>
        <w:spacing w:after="0" w:line="360" w:lineRule="auto"/>
        <w:ind w:right="278"/>
        <w:jc w:val="both"/>
        <w:rPr>
          <w:rFonts w:asciiTheme="majorHAnsi" w:eastAsia="Times New Roman" w:hAnsiTheme="majorHAnsi" w:cstheme="majorHAnsi"/>
          <w:b/>
          <w:i/>
          <w:smallCaps/>
          <w:lang w:eastAsia="zh-CN" w:bidi="he-IL"/>
        </w:rPr>
      </w:pPr>
      <w:r w:rsidRPr="00672C7E">
        <w:rPr>
          <w:rFonts w:asciiTheme="majorHAnsi" w:eastAsia="Times New Roman" w:hAnsiTheme="majorHAnsi" w:cstheme="majorHAnsi"/>
          <w:b/>
          <w:i/>
          <w:lang w:eastAsia="zh-CN" w:bidi="he-IL"/>
        </w:rPr>
        <w:t>Per l’Amministrazione</w:t>
      </w:r>
      <w:r w:rsidR="00334DF2" w:rsidRPr="00672C7E">
        <w:rPr>
          <w:rFonts w:asciiTheme="majorHAnsi" w:eastAsia="Times New Roman" w:hAnsiTheme="majorHAnsi" w:cstheme="majorHAnsi"/>
          <w:b/>
          <w:i/>
          <w:lang w:eastAsia="zh-CN" w:bidi="he-IL"/>
        </w:rPr>
        <w:tab/>
      </w:r>
      <w:r w:rsidR="00334DF2" w:rsidRPr="00672C7E">
        <w:rPr>
          <w:rFonts w:asciiTheme="majorHAnsi" w:eastAsia="Times New Roman" w:hAnsiTheme="majorHAnsi" w:cstheme="majorHAnsi"/>
          <w:b/>
          <w:i/>
          <w:lang w:eastAsia="zh-CN" w:bidi="he-IL"/>
        </w:rPr>
        <w:tab/>
        <w:t xml:space="preserve"> </w:t>
      </w:r>
    </w:p>
    <w:p w14:paraId="22502241" w14:textId="77777777" w:rsidR="00334DF2" w:rsidRPr="00672C7E" w:rsidRDefault="00334DF2" w:rsidP="00672C7E">
      <w:pPr>
        <w:widowControl w:val="0"/>
        <w:suppressAutoHyphens/>
        <w:spacing w:after="0" w:line="360" w:lineRule="auto"/>
        <w:ind w:right="278"/>
        <w:jc w:val="both"/>
        <w:rPr>
          <w:rFonts w:asciiTheme="majorHAnsi" w:eastAsia="Times New Roman" w:hAnsiTheme="majorHAnsi" w:cstheme="majorHAnsi"/>
          <w:b/>
          <w:i/>
          <w:lang w:eastAsia="zh-CN" w:bidi="he-IL"/>
        </w:rPr>
      </w:pPr>
      <w:r w:rsidRPr="00672C7E">
        <w:rPr>
          <w:rFonts w:asciiTheme="majorHAnsi" w:eastAsia="Times New Roman" w:hAnsiTheme="majorHAnsi" w:cstheme="majorHAnsi"/>
          <w:b/>
          <w:i/>
          <w:lang w:eastAsia="zh-CN" w:bidi="he-IL"/>
        </w:rPr>
        <w:t xml:space="preserve">Il Direttore </w:t>
      </w:r>
      <w:r w:rsidRPr="00672C7E">
        <w:rPr>
          <w:rFonts w:asciiTheme="majorHAnsi" w:eastAsia="Times New Roman" w:hAnsiTheme="majorHAnsi" w:cstheme="majorHAnsi"/>
          <w:b/>
          <w:i/>
          <w:lang w:eastAsia="zh-CN" w:bidi="he-IL"/>
        </w:rPr>
        <w:tab/>
      </w:r>
      <w:r w:rsidRPr="00672C7E">
        <w:rPr>
          <w:rFonts w:asciiTheme="majorHAnsi" w:eastAsia="Times New Roman" w:hAnsiTheme="majorHAnsi" w:cstheme="majorHAnsi"/>
          <w:b/>
          <w:i/>
          <w:lang w:eastAsia="zh-CN" w:bidi="he-IL"/>
        </w:rPr>
        <w:tab/>
      </w:r>
      <w:r w:rsidRPr="00672C7E">
        <w:rPr>
          <w:rFonts w:asciiTheme="majorHAnsi" w:eastAsia="Times New Roman" w:hAnsiTheme="majorHAnsi" w:cstheme="majorHAnsi"/>
          <w:b/>
          <w:i/>
          <w:lang w:eastAsia="zh-CN" w:bidi="he-IL"/>
        </w:rPr>
        <w:tab/>
      </w:r>
      <w:r w:rsidRPr="00672C7E">
        <w:rPr>
          <w:rFonts w:asciiTheme="majorHAnsi" w:eastAsia="Times New Roman" w:hAnsiTheme="majorHAnsi" w:cstheme="majorHAnsi"/>
          <w:b/>
          <w:i/>
          <w:lang w:eastAsia="zh-CN" w:bidi="he-IL"/>
        </w:rPr>
        <w:tab/>
      </w:r>
      <w:r w:rsidRPr="00672C7E">
        <w:rPr>
          <w:rFonts w:asciiTheme="majorHAnsi" w:eastAsia="Times New Roman" w:hAnsiTheme="majorHAnsi" w:cstheme="majorHAnsi"/>
          <w:b/>
          <w:i/>
          <w:lang w:eastAsia="zh-CN" w:bidi="he-IL"/>
        </w:rPr>
        <w:tab/>
        <w:t xml:space="preserve"> </w:t>
      </w:r>
    </w:p>
    <w:p w14:paraId="773EE3E3" w14:textId="77777777" w:rsidR="00334DF2" w:rsidRPr="00672C7E" w:rsidRDefault="0029606E" w:rsidP="00672C7E">
      <w:pPr>
        <w:widowControl w:val="0"/>
        <w:suppressAutoHyphens/>
        <w:spacing w:after="0" w:line="360" w:lineRule="auto"/>
        <w:ind w:right="278"/>
        <w:jc w:val="both"/>
        <w:rPr>
          <w:rFonts w:asciiTheme="majorHAnsi" w:eastAsia="Times New Roman" w:hAnsiTheme="majorHAnsi" w:cstheme="majorHAnsi"/>
          <w:b/>
          <w:i/>
          <w:lang w:eastAsia="zh-CN" w:bidi="he-IL"/>
        </w:rPr>
      </w:pPr>
      <w:r w:rsidRPr="00672C7E">
        <w:rPr>
          <w:rFonts w:asciiTheme="majorHAnsi" w:eastAsia="Times New Roman" w:hAnsiTheme="majorHAnsi" w:cstheme="majorHAnsi"/>
          <w:b/>
          <w:i/>
          <w:lang w:eastAsia="zh-CN" w:bidi="he-IL"/>
        </w:rPr>
        <w:t>Dott.ssa Elena De Filippis</w:t>
      </w:r>
      <w:r w:rsidR="00334DF2" w:rsidRPr="00672C7E">
        <w:rPr>
          <w:rFonts w:asciiTheme="majorHAnsi" w:eastAsia="Times New Roman" w:hAnsiTheme="majorHAnsi" w:cstheme="majorHAnsi"/>
          <w:b/>
          <w:i/>
          <w:lang w:eastAsia="zh-CN" w:bidi="he-IL"/>
        </w:rPr>
        <w:tab/>
      </w:r>
      <w:r w:rsidR="00334DF2" w:rsidRPr="00672C7E">
        <w:rPr>
          <w:rFonts w:asciiTheme="majorHAnsi" w:eastAsia="Times New Roman" w:hAnsiTheme="majorHAnsi" w:cstheme="majorHAnsi"/>
          <w:b/>
          <w:i/>
          <w:lang w:eastAsia="zh-CN" w:bidi="he-IL"/>
        </w:rPr>
        <w:tab/>
      </w:r>
      <w:r w:rsidR="00334DF2" w:rsidRPr="00672C7E">
        <w:rPr>
          <w:rFonts w:asciiTheme="majorHAnsi" w:eastAsia="Times New Roman" w:hAnsiTheme="majorHAnsi" w:cstheme="majorHAnsi"/>
          <w:b/>
          <w:i/>
          <w:lang w:eastAsia="zh-CN" w:bidi="he-IL"/>
        </w:rPr>
        <w:tab/>
      </w:r>
      <w:r w:rsidR="00334DF2" w:rsidRPr="00672C7E">
        <w:rPr>
          <w:rFonts w:asciiTheme="majorHAnsi" w:eastAsia="Times New Roman" w:hAnsiTheme="majorHAnsi" w:cstheme="majorHAnsi"/>
          <w:b/>
          <w:i/>
          <w:lang w:eastAsia="zh-CN" w:bidi="he-IL"/>
        </w:rPr>
        <w:tab/>
      </w:r>
    </w:p>
    <w:p w14:paraId="42B97838" w14:textId="77777777" w:rsidR="00334DF2" w:rsidRPr="00672C7E" w:rsidRDefault="00334DF2" w:rsidP="00672C7E">
      <w:pPr>
        <w:widowControl w:val="0"/>
        <w:suppressAutoHyphens/>
        <w:spacing w:after="0" w:line="360" w:lineRule="auto"/>
        <w:ind w:right="278"/>
        <w:jc w:val="both"/>
        <w:rPr>
          <w:rFonts w:asciiTheme="majorHAnsi" w:eastAsia="Times New Roman" w:hAnsiTheme="majorHAnsi" w:cstheme="majorHAnsi"/>
          <w:b/>
          <w:i/>
          <w:lang w:eastAsia="zh-CN" w:bidi="he-IL"/>
        </w:rPr>
      </w:pPr>
    </w:p>
    <w:p w14:paraId="6045E6D1" w14:textId="77777777" w:rsidR="00334DF2" w:rsidRPr="00672C7E" w:rsidRDefault="0029606E" w:rsidP="00672C7E">
      <w:pPr>
        <w:widowControl w:val="0"/>
        <w:suppressAutoHyphens/>
        <w:spacing w:after="0" w:line="360" w:lineRule="auto"/>
        <w:jc w:val="both"/>
        <w:rPr>
          <w:rFonts w:asciiTheme="majorHAnsi" w:eastAsia="Times New Roman" w:hAnsiTheme="majorHAnsi" w:cstheme="majorHAnsi"/>
          <w:b/>
          <w:i/>
          <w:lang w:eastAsia="zh-CN" w:bidi="he-IL"/>
        </w:rPr>
      </w:pPr>
      <w:r w:rsidRPr="00672C7E">
        <w:rPr>
          <w:rFonts w:asciiTheme="majorHAnsi" w:eastAsia="Times New Roman" w:hAnsiTheme="majorHAnsi" w:cstheme="majorHAnsi"/>
          <w:b/>
          <w:i/>
          <w:lang w:eastAsia="zh-CN" w:bidi="he-IL"/>
        </w:rPr>
        <w:t>Per il Concessionario</w:t>
      </w:r>
    </w:p>
    <w:p w14:paraId="74B4BE08" w14:textId="77777777" w:rsidR="0029606E" w:rsidRPr="00672C7E" w:rsidRDefault="0029606E" w:rsidP="00672C7E">
      <w:pPr>
        <w:widowControl w:val="0"/>
        <w:suppressAutoHyphens/>
        <w:spacing w:after="0" w:line="360" w:lineRule="auto"/>
        <w:jc w:val="both"/>
        <w:rPr>
          <w:rFonts w:asciiTheme="majorHAnsi" w:eastAsia="Times New Roman" w:hAnsiTheme="majorHAnsi" w:cstheme="majorHAnsi"/>
          <w:b/>
          <w:i/>
          <w:lang w:eastAsia="zh-CN" w:bidi="he-IL"/>
        </w:rPr>
      </w:pPr>
      <w:r w:rsidRPr="00672C7E">
        <w:rPr>
          <w:rFonts w:asciiTheme="majorHAnsi" w:eastAsia="Times New Roman" w:hAnsiTheme="majorHAnsi" w:cstheme="majorHAnsi"/>
          <w:b/>
          <w:i/>
          <w:lang w:eastAsia="zh-CN" w:bidi="he-IL"/>
        </w:rPr>
        <w:t>Il legale rappresentante</w:t>
      </w:r>
    </w:p>
    <w:p w14:paraId="54EB3E81" w14:textId="77777777" w:rsidR="0029606E" w:rsidRPr="00672C7E" w:rsidRDefault="0029606E" w:rsidP="00672C7E">
      <w:pPr>
        <w:widowControl w:val="0"/>
        <w:suppressAutoHyphens/>
        <w:spacing w:after="0" w:line="360" w:lineRule="auto"/>
        <w:jc w:val="both"/>
        <w:rPr>
          <w:rFonts w:asciiTheme="majorHAnsi" w:eastAsia="Times New Roman" w:hAnsiTheme="majorHAnsi" w:cstheme="majorHAnsi"/>
          <w:b/>
          <w:i/>
          <w:lang w:eastAsia="zh-CN" w:bidi="he-IL"/>
        </w:rPr>
      </w:pPr>
    </w:p>
    <w:p w14:paraId="5FC9AF9B" w14:textId="77777777" w:rsidR="00334DF2" w:rsidRPr="00672C7E" w:rsidRDefault="00334DF2" w:rsidP="00672C7E">
      <w:pPr>
        <w:widowControl w:val="0"/>
        <w:suppressAutoHyphens/>
        <w:spacing w:after="0" w:line="360" w:lineRule="auto"/>
        <w:jc w:val="both"/>
        <w:rPr>
          <w:rFonts w:asciiTheme="majorHAnsi" w:eastAsia="Times New Roman" w:hAnsiTheme="majorHAnsi" w:cstheme="majorHAnsi"/>
          <w:b/>
          <w:i/>
          <w:lang w:eastAsia="zh-CN" w:bidi="he-IL"/>
        </w:rPr>
      </w:pPr>
    </w:p>
    <w:p w14:paraId="1A2AE6D3" w14:textId="77777777" w:rsidR="00F95691" w:rsidRPr="00672C7E" w:rsidRDefault="00F95691" w:rsidP="00672C7E">
      <w:pPr>
        <w:spacing w:after="0" w:line="360" w:lineRule="auto"/>
        <w:rPr>
          <w:rFonts w:asciiTheme="majorHAnsi" w:hAnsiTheme="majorHAnsi" w:cstheme="majorHAnsi"/>
        </w:rPr>
      </w:pPr>
    </w:p>
    <w:sectPr w:rsidR="00F95691" w:rsidRPr="00672C7E" w:rsidSect="00772608">
      <w:headerReference w:type="default" r:id="rId10"/>
      <w:footerReference w:type="default" r:id="rId11"/>
      <w:pgSz w:w="11906" w:h="16838"/>
      <w:pgMar w:top="1417" w:right="1134" w:bottom="1134" w:left="1134" w:header="567"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73EA" w16cex:dateUtc="2023-03-15T15:42:00Z"/>
  <w16cex:commentExtensible w16cex:durableId="27BC7450" w16cex:dateUtc="2023-03-15T15:44:00Z"/>
  <w16cex:commentExtensible w16cex:durableId="27BC776B" w16cex:dateUtc="2023-03-15T15:57:00Z"/>
  <w16cex:commentExtensible w16cex:durableId="27BC784E" w16cex:dateUtc="2023-03-15T16:01:00Z"/>
  <w16cex:commentExtensible w16cex:durableId="27BC7F55" w16cex:dateUtc="2023-03-15T16:31:00Z"/>
  <w16cex:commentExtensible w16cex:durableId="27BC811E" w16cex:dateUtc="2023-03-15T16:38:00Z"/>
  <w16cex:commentExtensible w16cex:durableId="27BC8196" w16cex:dateUtc="2023-03-15T16: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E2AC1" w14:textId="77777777" w:rsidR="009B0F9F" w:rsidRDefault="009B0F9F" w:rsidP="00772608">
      <w:pPr>
        <w:spacing w:after="0" w:line="240" w:lineRule="auto"/>
      </w:pPr>
      <w:r>
        <w:separator/>
      </w:r>
    </w:p>
  </w:endnote>
  <w:endnote w:type="continuationSeparator" w:id="0">
    <w:p w14:paraId="13D1FAC4" w14:textId="77777777" w:rsidR="009B0F9F" w:rsidRDefault="009B0F9F" w:rsidP="0077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621564"/>
      <w:docPartObj>
        <w:docPartGallery w:val="Page Numbers (Bottom of Page)"/>
        <w:docPartUnique/>
      </w:docPartObj>
    </w:sdtPr>
    <w:sdtEndPr/>
    <w:sdtContent>
      <w:p w14:paraId="40DF5489" w14:textId="74FF920B" w:rsidR="00BF4CAC" w:rsidRDefault="00BF4CAC">
        <w:pPr>
          <w:pStyle w:val="Pidipagina"/>
          <w:jc w:val="right"/>
        </w:pPr>
        <w:r>
          <w:fldChar w:fldCharType="begin"/>
        </w:r>
        <w:r>
          <w:instrText>PAGE   \* MERGEFORMAT</w:instrText>
        </w:r>
        <w:r>
          <w:fldChar w:fldCharType="separate"/>
        </w:r>
        <w:r w:rsidR="00DD7BA9">
          <w:rPr>
            <w:noProof/>
          </w:rPr>
          <w:t>3</w:t>
        </w:r>
        <w:r>
          <w:fldChar w:fldCharType="end"/>
        </w:r>
      </w:p>
    </w:sdtContent>
  </w:sdt>
  <w:p w14:paraId="52BAF4D1" w14:textId="77777777" w:rsidR="00772608" w:rsidRPr="00E12602" w:rsidRDefault="00772608" w:rsidP="00772608">
    <w:pPr>
      <w:tabs>
        <w:tab w:val="center" w:pos="4819"/>
        <w:tab w:val="right" w:pos="9638"/>
      </w:tabs>
      <w:spacing w:after="0" w:line="240" w:lineRule="auto"/>
      <w:jc w:val="center"/>
      <w:rPr>
        <w:rFonts w:asciiTheme="majorHAnsi" w:eastAsia="Times New Roman" w:hAnsiTheme="majorHAnsi" w:cstheme="majorHAnsi"/>
        <w:color w:val="0000FF"/>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C206E" w14:textId="77777777" w:rsidR="009B0F9F" w:rsidRDefault="009B0F9F" w:rsidP="00772608">
      <w:pPr>
        <w:spacing w:after="0" w:line="240" w:lineRule="auto"/>
      </w:pPr>
      <w:r>
        <w:separator/>
      </w:r>
    </w:p>
  </w:footnote>
  <w:footnote w:type="continuationSeparator" w:id="0">
    <w:p w14:paraId="0452AC72" w14:textId="77777777" w:rsidR="009B0F9F" w:rsidRDefault="009B0F9F" w:rsidP="00772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8D58" w14:textId="77777777" w:rsidR="00772608" w:rsidRDefault="00793F09" w:rsidP="00772608">
    <w:pPr>
      <w:spacing w:after="0" w:line="240" w:lineRule="auto"/>
      <w:jc w:val="center"/>
      <w:rPr>
        <w:rFonts w:ascii="Times New Roman" w:eastAsia="Times New Roman" w:hAnsi="Times New Roman" w:cs="Times New Roman"/>
        <w:color w:val="002060"/>
        <w:sz w:val="24"/>
        <w:szCs w:val="24"/>
        <w:lang w:eastAsia="it-IT"/>
      </w:rPr>
    </w:pPr>
    <w:r w:rsidRPr="0089468F">
      <w:rPr>
        <w:noProof/>
        <w:color w:val="808080"/>
        <w:lang w:eastAsia="it-IT"/>
      </w:rPr>
      <w:drawing>
        <wp:inline distT="0" distB="0" distL="0" distR="0" wp14:anchorId="244D30D0" wp14:editId="40564EF7">
          <wp:extent cx="406424" cy="439200"/>
          <wp:effectExtent l="0" t="0" r="0" b="0"/>
          <wp:docPr id="2" name="Immagine 2" descr="Descrizione: repubblica-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repubblica-itali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24" cy="439200"/>
                  </a:xfrm>
                  <a:prstGeom prst="rect">
                    <a:avLst/>
                  </a:prstGeom>
                  <a:noFill/>
                  <a:ln>
                    <a:noFill/>
                  </a:ln>
                </pic:spPr>
              </pic:pic>
            </a:graphicData>
          </a:graphic>
        </wp:inline>
      </w:drawing>
    </w:r>
  </w:p>
  <w:p w14:paraId="11BB577E" w14:textId="77777777" w:rsidR="00793F09" w:rsidRPr="00793F09" w:rsidRDefault="00793F09" w:rsidP="00793F09">
    <w:pPr>
      <w:tabs>
        <w:tab w:val="center" w:pos="4819"/>
        <w:tab w:val="right" w:pos="9638"/>
      </w:tabs>
      <w:spacing w:after="0" w:line="192" w:lineRule="auto"/>
      <w:jc w:val="center"/>
      <w:rPr>
        <w:rFonts w:ascii="Times New Roman" w:eastAsia="Times New Roman" w:hAnsi="Times New Roman" w:cs="Times New Roman"/>
        <w:spacing w:val="-10"/>
        <w:sz w:val="72"/>
        <w:szCs w:val="72"/>
        <w:lang w:eastAsia="it-IT"/>
        <w14:ligatures w14:val="standard"/>
      </w:rPr>
    </w:pPr>
    <w:r w:rsidRPr="00793F09">
      <w:rPr>
        <w:rFonts w:ascii="Palace Script MT" w:eastAsia="Times New Roman" w:hAnsi="Palace Script MT" w:cs="Times New Roman"/>
        <w:i/>
        <w:spacing w:val="-10"/>
        <w:sz w:val="72"/>
        <w:szCs w:val="72"/>
        <w:lang w:eastAsia="it-IT"/>
        <w14:ligatures w14:val="standard"/>
      </w:rPr>
      <w:t xml:space="preserve">Ministero della </w:t>
    </w:r>
    <w:r w:rsidR="00814DC5">
      <w:rPr>
        <w:rFonts w:ascii="Palace Script MT" w:eastAsia="Times New Roman" w:hAnsi="Palace Script MT" w:cs="Times New Roman"/>
        <w:i/>
        <w:spacing w:val="-10"/>
        <w:sz w:val="72"/>
        <w:szCs w:val="72"/>
        <w:lang w:eastAsia="it-IT"/>
        <w14:ligatures w14:val="standard"/>
      </w:rPr>
      <w:t>c</w:t>
    </w:r>
    <w:r w:rsidRPr="00793F09">
      <w:rPr>
        <w:rFonts w:ascii="Palace Script MT" w:eastAsia="Times New Roman" w:hAnsi="Palace Script MT" w:cs="Times New Roman"/>
        <w:i/>
        <w:spacing w:val="-10"/>
        <w:sz w:val="72"/>
        <w:szCs w:val="72"/>
        <w:lang w:eastAsia="it-IT"/>
        <w14:ligatures w14:val="standard"/>
      </w:rPr>
      <w:t>ultura</w:t>
    </w:r>
  </w:p>
  <w:p w14:paraId="5B182D2D" w14:textId="77777777" w:rsidR="00772608" w:rsidRPr="002C74DE" w:rsidRDefault="00597D0B" w:rsidP="00772608">
    <w:pPr>
      <w:spacing w:after="0" w:line="240" w:lineRule="auto"/>
      <w:contextualSpacing/>
      <w:jc w:val="center"/>
      <w:rPr>
        <w:rFonts w:ascii="Times New Roman" w:eastAsia="Times New Roman" w:hAnsi="Times New Roman" w:cs="Times New Roman"/>
        <w:smallCaps/>
        <w:spacing w:val="-8"/>
        <w:sz w:val="24"/>
        <w:szCs w:val="24"/>
        <w:lang w:eastAsia="it-IT"/>
      </w:rPr>
    </w:pPr>
    <w:r>
      <w:rPr>
        <w:rFonts w:ascii="Times New Roman" w:eastAsia="Times New Roman" w:hAnsi="Times New Roman" w:cs="Times New Roman"/>
        <w:smallCaps/>
        <w:noProof/>
        <w:spacing w:val="-8"/>
        <w:sz w:val="24"/>
        <w:szCs w:val="24"/>
        <w:lang w:eastAsia="it-IT"/>
      </w:rPr>
      <w:drawing>
        <wp:inline distT="0" distB="0" distL="0" distR="0" wp14:anchorId="4A20246F" wp14:editId="4E2293D6">
          <wp:extent cx="1440000" cy="720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mpie.png"/>
                  <pic:cNvPicPr/>
                </pic:nvPicPr>
                <pic:blipFill>
                  <a:blip r:embed="rId2">
                    <a:extLst>
                      <a:ext uri="{28A0092B-C50C-407E-A947-70E740481C1C}">
                        <a14:useLocalDpi xmlns:a14="http://schemas.microsoft.com/office/drawing/2010/main" val="0"/>
                      </a:ext>
                    </a:extLst>
                  </a:blip>
                  <a:stretch>
                    <a:fillRect/>
                  </a:stretch>
                </pic:blipFill>
                <pic:spPr>
                  <a:xfrm>
                    <a:off x="0" y="0"/>
                    <a:ext cx="1440000" cy="720000"/>
                  </a:xfrm>
                  <a:prstGeom prst="rect">
                    <a:avLst/>
                  </a:prstGeom>
                </pic:spPr>
              </pic:pic>
            </a:graphicData>
          </a:graphic>
        </wp:inline>
      </w:drawing>
    </w:r>
  </w:p>
  <w:p w14:paraId="4989FE39" w14:textId="77777777" w:rsidR="00772608" w:rsidRDefault="007726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7DF"/>
    <w:multiLevelType w:val="hybridMultilevel"/>
    <w:tmpl w:val="C86A1804"/>
    <w:lvl w:ilvl="0" w:tplc="83CCB672">
      <w:start w:val="4"/>
      <w:numFmt w:val="bullet"/>
      <w:lvlText w:val="-"/>
      <w:lvlJc w:val="left"/>
      <w:pPr>
        <w:ind w:left="1429" w:hanging="360"/>
      </w:pPr>
      <w:rPr>
        <w:rFonts w:ascii="Times New Roman" w:eastAsia="Courier New" w:hAnsi="Times New Roman" w:cs="Times New Roman" w:hint="default"/>
        <w:b/>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2DBA67B2"/>
    <w:multiLevelType w:val="hybridMultilevel"/>
    <w:tmpl w:val="EE5A8076"/>
    <w:lvl w:ilvl="0" w:tplc="83CCB672">
      <w:start w:val="4"/>
      <w:numFmt w:val="bullet"/>
      <w:lvlText w:val="-"/>
      <w:lvlJc w:val="left"/>
      <w:pPr>
        <w:ind w:left="720" w:hanging="360"/>
      </w:pPr>
      <w:rPr>
        <w:rFonts w:ascii="Times New Roman" w:eastAsia="Courier New"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9F1265"/>
    <w:multiLevelType w:val="hybridMultilevel"/>
    <w:tmpl w:val="697AD2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9F0F9F"/>
    <w:multiLevelType w:val="hybridMultilevel"/>
    <w:tmpl w:val="0E4011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C135BB"/>
    <w:multiLevelType w:val="hybridMultilevel"/>
    <w:tmpl w:val="03E83F16"/>
    <w:lvl w:ilvl="0" w:tplc="83CCB672">
      <w:start w:val="4"/>
      <w:numFmt w:val="bullet"/>
      <w:lvlText w:val="-"/>
      <w:lvlJc w:val="left"/>
      <w:pPr>
        <w:ind w:left="1069" w:hanging="360"/>
      </w:pPr>
      <w:rPr>
        <w:rFonts w:ascii="Times New Roman" w:eastAsia="Courier New" w:hAnsi="Times New Roman" w:cs="Times New Roman" w:hint="default"/>
        <w:b/>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F2"/>
    <w:rsid w:val="000343A9"/>
    <w:rsid w:val="00051D3E"/>
    <w:rsid w:val="00067905"/>
    <w:rsid w:val="000D5DDA"/>
    <w:rsid w:val="00156C64"/>
    <w:rsid w:val="001A2A1E"/>
    <w:rsid w:val="001C5AFD"/>
    <w:rsid w:val="001D6B9B"/>
    <w:rsid w:val="001F4842"/>
    <w:rsid w:val="00244994"/>
    <w:rsid w:val="002453C0"/>
    <w:rsid w:val="0029606E"/>
    <w:rsid w:val="00312A25"/>
    <w:rsid w:val="00334DF2"/>
    <w:rsid w:val="003F3AF8"/>
    <w:rsid w:val="004807DB"/>
    <w:rsid w:val="00524963"/>
    <w:rsid w:val="005709AB"/>
    <w:rsid w:val="00573485"/>
    <w:rsid w:val="00597D0B"/>
    <w:rsid w:val="005A53A9"/>
    <w:rsid w:val="005C21D9"/>
    <w:rsid w:val="006516F3"/>
    <w:rsid w:val="00672C7E"/>
    <w:rsid w:val="006B1CF4"/>
    <w:rsid w:val="006C7060"/>
    <w:rsid w:val="00703ECF"/>
    <w:rsid w:val="00756F57"/>
    <w:rsid w:val="00772608"/>
    <w:rsid w:val="00775B08"/>
    <w:rsid w:val="00793F09"/>
    <w:rsid w:val="007B3696"/>
    <w:rsid w:val="007B3DA0"/>
    <w:rsid w:val="00814DC5"/>
    <w:rsid w:val="008430C0"/>
    <w:rsid w:val="00867A9D"/>
    <w:rsid w:val="00880BA1"/>
    <w:rsid w:val="00883EF1"/>
    <w:rsid w:val="00886B2D"/>
    <w:rsid w:val="0093255C"/>
    <w:rsid w:val="00986577"/>
    <w:rsid w:val="009A2A20"/>
    <w:rsid w:val="009A65C0"/>
    <w:rsid w:val="009B0F9F"/>
    <w:rsid w:val="00BF4CAC"/>
    <w:rsid w:val="00D86C50"/>
    <w:rsid w:val="00DD7BA9"/>
    <w:rsid w:val="00DF1DD0"/>
    <w:rsid w:val="00E26B05"/>
    <w:rsid w:val="00E766A6"/>
    <w:rsid w:val="00E91324"/>
    <w:rsid w:val="00E97FCE"/>
    <w:rsid w:val="00EB2C43"/>
    <w:rsid w:val="00ED597F"/>
    <w:rsid w:val="00EF67C6"/>
    <w:rsid w:val="00F13078"/>
    <w:rsid w:val="00F1362E"/>
    <w:rsid w:val="00F3168A"/>
    <w:rsid w:val="00F62BC4"/>
    <w:rsid w:val="00F956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37047F"/>
  <w15:chartTrackingRefBased/>
  <w15:docId w15:val="{4E37147E-2CE3-4D68-9C4C-8FE0EFB3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26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2608"/>
  </w:style>
  <w:style w:type="paragraph" w:styleId="Pidipagina">
    <w:name w:val="footer"/>
    <w:basedOn w:val="Normale"/>
    <w:link w:val="PidipaginaCarattere"/>
    <w:uiPriority w:val="99"/>
    <w:unhideWhenUsed/>
    <w:rsid w:val="007726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2608"/>
  </w:style>
  <w:style w:type="character" w:styleId="Collegamentoipertestuale">
    <w:name w:val="Hyperlink"/>
    <w:basedOn w:val="Carpredefinitoparagrafo"/>
    <w:uiPriority w:val="99"/>
    <w:unhideWhenUsed/>
    <w:rsid w:val="00772608"/>
    <w:rPr>
      <w:color w:val="0563C1" w:themeColor="hyperlink"/>
      <w:u w:val="single"/>
    </w:rPr>
  </w:style>
  <w:style w:type="paragraph" w:styleId="Testofumetto">
    <w:name w:val="Balloon Text"/>
    <w:basedOn w:val="Normale"/>
    <w:link w:val="TestofumettoCarattere"/>
    <w:uiPriority w:val="99"/>
    <w:semiHidden/>
    <w:unhideWhenUsed/>
    <w:rsid w:val="000679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7905"/>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DF1DD0"/>
    <w:rPr>
      <w:color w:val="605E5C"/>
      <w:shd w:val="clear" w:color="auto" w:fill="E1DFDD"/>
    </w:rPr>
  </w:style>
  <w:style w:type="character" w:styleId="Rimandocommento">
    <w:name w:val="annotation reference"/>
    <w:basedOn w:val="Carpredefinitoparagrafo"/>
    <w:uiPriority w:val="99"/>
    <w:semiHidden/>
    <w:unhideWhenUsed/>
    <w:rsid w:val="00867A9D"/>
    <w:rPr>
      <w:sz w:val="16"/>
      <w:szCs w:val="16"/>
    </w:rPr>
  </w:style>
  <w:style w:type="paragraph" w:styleId="Testocommento">
    <w:name w:val="annotation text"/>
    <w:basedOn w:val="Normale"/>
    <w:link w:val="TestocommentoCarattere"/>
    <w:uiPriority w:val="99"/>
    <w:unhideWhenUsed/>
    <w:rsid w:val="00867A9D"/>
    <w:pPr>
      <w:spacing w:line="240" w:lineRule="auto"/>
    </w:pPr>
    <w:rPr>
      <w:sz w:val="20"/>
      <w:szCs w:val="20"/>
    </w:rPr>
  </w:style>
  <w:style w:type="character" w:customStyle="1" w:styleId="TestocommentoCarattere">
    <w:name w:val="Testo commento Carattere"/>
    <w:basedOn w:val="Carpredefinitoparagrafo"/>
    <w:link w:val="Testocommento"/>
    <w:uiPriority w:val="99"/>
    <w:rsid w:val="00867A9D"/>
    <w:rPr>
      <w:sz w:val="20"/>
      <w:szCs w:val="20"/>
    </w:rPr>
  </w:style>
  <w:style w:type="paragraph" w:styleId="Soggettocommento">
    <w:name w:val="annotation subject"/>
    <w:basedOn w:val="Testocommento"/>
    <w:next w:val="Testocommento"/>
    <w:link w:val="SoggettocommentoCarattere"/>
    <w:uiPriority w:val="99"/>
    <w:semiHidden/>
    <w:unhideWhenUsed/>
    <w:rsid w:val="00867A9D"/>
    <w:rPr>
      <w:b/>
      <w:bCs/>
    </w:rPr>
  </w:style>
  <w:style w:type="character" w:customStyle="1" w:styleId="SoggettocommentoCarattere">
    <w:name w:val="Soggetto commento Carattere"/>
    <w:basedOn w:val="TestocommentoCarattere"/>
    <w:link w:val="Soggettocommento"/>
    <w:uiPriority w:val="99"/>
    <w:semiHidden/>
    <w:rsid w:val="00867A9D"/>
    <w:rPr>
      <w:b/>
      <w:bCs/>
      <w:sz w:val="20"/>
      <w:szCs w:val="20"/>
    </w:rPr>
  </w:style>
  <w:style w:type="paragraph" w:styleId="Paragrafoelenco">
    <w:name w:val="List Paragraph"/>
    <w:basedOn w:val="Normale"/>
    <w:uiPriority w:val="34"/>
    <w:qFormat/>
    <w:rsid w:val="00051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pie@culura.gov.it"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it.wikipedia.org/wiki/200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ianluigi.belfiore@cultura.gov.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2110</Words>
  <Characters>12028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Antonietta Motolese</dc:creator>
  <cp:keywords/>
  <dc:description/>
  <cp:lastModifiedBy>MOTOLESE MARIA ANTONIETTA</cp:lastModifiedBy>
  <cp:revision>13</cp:revision>
  <cp:lastPrinted>2023-05-09T13:56:00Z</cp:lastPrinted>
  <dcterms:created xsi:type="dcterms:W3CDTF">2023-05-04T14:45:00Z</dcterms:created>
  <dcterms:modified xsi:type="dcterms:W3CDTF">2023-05-12T11:03:00Z</dcterms:modified>
</cp:coreProperties>
</file>